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FFA" w:rsidRPr="000A3E5B" w:rsidRDefault="00687FFA" w:rsidP="00687FFA">
      <w:pPr>
        <w:jc w:val="center"/>
        <w:rPr>
          <w:rFonts w:ascii="Times New Roman" w:hAnsi="Times New Roman"/>
          <w:b/>
          <w:sz w:val="28"/>
          <w:szCs w:val="28"/>
          <w:lang w:val="tt-RU"/>
        </w:rPr>
      </w:pPr>
      <w:r w:rsidRPr="000A3E5B">
        <w:rPr>
          <w:rFonts w:ascii="Times New Roman" w:hAnsi="Times New Roman"/>
          <w:b/>
          <w:sz w:val="28"/>
          <w:szCs w:val="28"/>
          <w:lang w:val="tt-RU"/>
        </w:rPr>
        <w:t>МАДОУ – “Детский сад № 405 комбинированного вида с татарским языком воспитания и обучения” Ново-Савиновского района г. Казани</w:t>
      </w:r>
    </w:p>
    <w:p w:rsidR="00687FFA" w:rsidRDefault="00687FFA" w:rsidP="00687FFA">
      <w:pPr>
        <w:rPr>
          <w:sz w:val="28"/>
          <w:szCs w:val="28"/>
          <w:lang w:val="tt-RU"/>
        </w:rPr>
      </w:pPr>
    </w:p>
    <w:p w:rsidR="00687FFA" w:rsidRDefault="00687FFA" w:rsidP="00687FFA">
      <w:pPr>
        <w:rPr>
          <w:sz w:val="28"/>
          <w:szCs w:val="28"/>
          <w:lang w:val="tt-RU"/>
        </w:rPr>
      </w:pPr>
    </w:p>
    <w:p w:rsidR="00687FFA" w:rsidRDefault="00687FFA" w:rsidP="00687FFA">
      <w:pPr>
        <w:jc w:val="center"/>
        <w:rPr>
          <w:sz w:val="28"/>
          <w:szCs w:val="28"/>
        </w:rPr>
      </w:pPr>
    </w:p>
    <w:p w:rsidR="00687FFA" w:rsidRDefault="00687FFA" w:rsidP="00687FFA">
      <w:pPr>
        <w:jc w:val="center"/>
        <w:rPr>
          <w:sz w:val="28"/>
          <w:szCs w:val="28"/>
        </w:rPr>
      </w:pPr>
    </w:p>
    <w:p w:rsidR="00687FFA" w:rsidRPr="00CE494B" w:rsidRDefault="00687FFA" w:rsidP="00687FFA">
      <w:pPr>
        <w:jc w:val="center"/>
        <w:rPr>
          <w:rFonts w:ascii="Times New Roman" w:hAnsi="Times New Roman"/>
          <w:b/>
          <w:sz w:val="28"/>
          <w:szCs w:val="28"/>
        </w:rPr>
      </w:pPr>
      <w:r w:rsidRPr="00CE494B">
        <w:rPr>
          <w:rFonts w:ascii="Times New Roman" w:hAnsi="Times New Roman"/>
          <w:b/>
          <w:sz w:val="28"/>
          <w:szCs w:val="28"/>
        </w:rPr>
        <w:t xml:space="preserve">Тема: </w:t>
      </w:r>
    </w:p>
    <w:p w:rsidR="00687FFA" w:rsidRPr="003D42B1" w:rsidRDefault="003D42B1" w:rsidP="00687FFA">
      <w:pPr>
        <w:jc w:val="center"/>
        <w:rPr>
          <w:rFonts w:ascii="Times New Roman" w:hAnsi="Times New Roman" w:cs="Times New Roman"/>
          <w:b/>
          <w:sz w:val="28"/>
          <w:szCs w:val="28"/>
        </w:rPr>
      </w:pPr>
      <w:r w:rsidRPr="003D42B1">
        <w:rPr>
          <w:rFonts w:ascii="Times New Roman" w:hAnsi="Times New Roman" w:cs="Times New Roman"/>
          <w:b/>
          <w:color w:val="000000"/>
          <w:sz w:val="28"/>
          <w:szCs w:val="28"/>
          <w:shd w:val="clear" w:color="auto" w:fill="FFFFFF"/>
        </w:rPr>
        <w:t>Внедрение стандарта качества услуг дошкольного образования</w:t>
      </w:r>
    </w:p>
    <w:p w:rsidR="00687FFA" w:rsidRDefault="00687FFA" w:rsidP="00687FFA">
      <w:pPr>
        <w:jc w:val="right"/>
        <w:rPr>
          <w:rFonts w:ascii="Times New Roman" w:hAnsi="Times New Roman" w:cs="Times New Roman"/>
          <w:sz w:val="28"/>
          <w:szCs w:val="28"/>
        </w:rPr>
      </w:pPr>
    </w:p>
    <w:p w:rsidR="000A5503" w:rsidRDefault="000A5503" w:rsidP="00687FFA">
      <w:pPr>
        <w:jc w:val="right"/>
        <w:rPr>
          <w:rFonts w:ascii="Times New Roman" w:hAnsi="Times New Roman" w:cs="Times New Roman"/>
          <w:sz w:val="28"/>
          <w:szCs w:val="28"/>
        </w:rPr>
      </w:pPr>
    </w:p>
    <w:p w:rsidR="000A5503" w:rsidRPr="00211B36" w:rsidRDefault="000A5503" w:rsidP="00687FFA">
      <w:pPr>
        <w:jc w:val="right"/>
        <w:rPr>
          <w:rFonts w:ascii="Times New Roman" w:hAnsi="Times New Roman" w:cs="Times New Roman"/>
          <w:sz w:val="28"/>
          <w:szCs w:val="28"/>
        </w:rPr>
      </w:pPr>
    </w:p>
    <w:p w:rsidR="00687FFA" w:rsidRPr="00211B36" w:rsidRDefault="00687FFA" w:rsidP="00687FFA">
      <w:pPr>
        <w:jc w:val="right"/>
        <w:rPr>
          <w:rFonts w:ascii="Times New Roman" w:hAnsi="Times New Roman" w:cs="Times New Roman"/>
          <w:b/>
          <w:bCs/>
          <w:sz w:val="28"/>
          <w:szCs w:val="28"/>
        </w:rPr>
      </w:pPr>
      <w:r w:rsidRPr="00211B36">
        <w:rPr>
          <w:rFonts w:ascii="Times New Roman" w:hAnsi="Times New Roman" w:cs="Times New Roman"/>
          <w:b/>
          <w:bCs/>
          <w:sz w:val="28"/>
          <w:szCs w:val="28"/>
        </w:rPr>
        <w:t>Организационная форма:</w:t>
      </w:r>
    </w:p>
    <w:p w:rsidR="00687FFA" w:rsidRPr="00211B36" w:rsidRDefault="0048119F" w:rsidP="00687FFA">
      <w:pPr>
        <w:jc w:val="right"/>
        <w:rPr>
          <w:rFonts w:ascii="Times New Roman" w:hAnsi="Times New Roman" w:cs="Times New Roman"/>
          <w:b/>
          <w:i/>
          <w:sz w:val="28"/>
          <w:szCs w:val="28"/>
          <w:lang w:val="tt-RU"/>
        </w:rPr>
      </w:pPr>
      <w:r>
        <w:rPr>
          <w:rFonts w:ascii="Times New Roman" w:hAnsi="Times New Roman" w:cs="Times New Roman"/>
          <w:b/>
          <w:bCs/>
          <w:i/>
          <w:sz w:val="28"/>
          <w:szCs w:val="28"/>
        </w:rPr>
        <w:t>Практикум</w:t>
      </w:r>
    </w:p>
    <w:p w:rsidR="00687FFA" w:rsidRPr="00211B36" w:rsidRDefault="00687FFA" w:rsidP="00687FFA">
      <w:pPr>
        <w:jc w:val="right"/>
        <w:rPr>
          <w:rFonts w:ascii="Times New Roman" w:hAnsi="Times New Roman" w:cs="Times New Roman"/>
          <w:b/>
          <w:sz w:val="28"/>
          <w:szCs w:val="28"/>
          <w:lang w:val="tt-RU"/>
        </w:rPr>
      </w:pPr>
      <w:r w:rsidRPr="00211B36">
        <w:rPr>
          <w:rFonts w:ascii="Times New Roman" w:hAnsi="Times New Roman" w:cs="Times New Roman"/>
          <w:b/>
          <w:sz w:val="28"/>
          <w:szCs w:val="28"/>
          <w:lang w:val="tt-RU"/>
        </w:rPr>
        <w:t>Ответственный:</w:t>
      </w:r>
    </w:p>
    <w:p w:rsidR="00687FFA" w:rsidRDefault="0048119F" w:rsidP="00687FFA">
      <w:pPr>
        <w:jc w:val="right"/>
        <w:rPr>
          <w:rFonts w:ascii="Times New Roman" w:hAnsi="Times New Roman" w:cs="Times New Roman"/>
          <w:iCs/>
          <w:sz w:val="28"/>
          <w:szCs w:val="28"/>
        </w:rPr>
      </w:pPr>
      <w:r>
        <w:rPr>
          <w:rFonts w:ascii="Times New Roman" w:hAnsi="Times New Roman" w:cs="Times New Roman"/>
          <w:iCs/>
          <w:sz w:val="28"/>
          <w:szCs w:val="28"/>
        </w:rPr>
        <w:t>Хакимова С.И</w:t>
      </w:r>
    </w:p>
    <w:p w:rsidR="0048119F" w:rsidRPr="00211B36" w:rsidRDefault="0048119F" w:rsidP="00687FFA">
      <w:pPr>
        <w:jc w:val="right"/>
        <w:rPr>
          <w:rFonts w:ascii="Times New Roman" w:hAnsi="Times New Roman" w:cs="Times New Roman"/>
          <w:sz w:val="28"/>
          <w:szCs w:val="28"/>
          <w:lang w:val="tt-RU"/>
        </w:rPr>
      </w:pPr>
      <w:r>
        <w:rPr>
          <w:rFonts w:ascii="Times New Roman" w:hAnsi="Times New Roman" w:cs="Times New Roman"/>
          <w:iCs/>
          <w:sz w:val="28"/>
          <w:szCs w:val="28"/>
        </w:rPr>
        <w:t>координатор базовой площадки</w:t>
      </w:r>
    </w:p>
    <w:p w:rsidR="00687FFA" w:rsidRPr="00211B36" w:rsidRDefault="00687FFA" w:rsidP="00687FFA">
      <w:pPr>
        <w:jc w:val="right"/>
        <w:rPr>
          <w:rFonts w:ascii="Times New Roman" w:hAnsi="Times New Roman" w:cs="Times New Roman"/>
          <w:sz w:val="28"/>
          <w:szCs w:val="28"/>
          <w:lang w:val="tt-RU"/>
        </w:rPr>
      </w:pPr>
      <w:r w:rsidRPr="00211B36">
        <w:rPr>
          <w:rFonts w:ascii="Times New Roman" w:hAnsi="Times New Roman" w:cs="Times New Roman"/>
          <w:sz w:val="28"/>
          <w:szCs w:val="28"/>
          <w:lang w:val="tt-RU"/>
        </w:rPr>
        <w:t xml:space="preserve"> </w:t>
      </w:r>
    </w:p>
    <w:p w:rsidR="00687FFA" w:rsidRPr="00211B36" w:rsidRDefault="00687FFA" w:rsidP="00687FFA">
      <w:pPr>
        <w:jc w:val="right"/>
        <w:rPr>
          <w:rFonts w:ascii="Times New Roman" w:hAnsi="Times New Roman" w:cs="Times New Roman"/>
          <w:sz w:val="28"/>
          <w:szCs w:val="28"/>
          <w:lang w:val="tt-RU"/>
        </w:rPr>
      </w:pPr>
      <w:r w:rsidRPr="00211B36">
        <w:rPr>
          <w:rFonts w:ascii="Times New Roman" w:hAnsi="Times New Roman" w:cs="Times New Roman"/>
          <w:sz w:val="28"/>
          <w:szCs w:val="28"/>
          <w:lang w:val="tt-RU"/>
        </w:rPr>
        <w:t xml:space="preserve">Дата: </w:t>
      </w:r>
      <w:r w:rsidR="0092123F">
        <w:rPr>
          <w:rFonts w:ascii="Times New Roman" w:hAnsi="Times New Roman" w:cs="Times New Roman"/>
          <w:sz w:val="28"/>
          <w:szCs w:val="28"/>
          <w:lang w:val="tt-RU"/>
        </w:rPr>
        <w:t xml:space="preserve">24 октября </w:t>
      </w:r>
      <w:bookmarkStart w:id="0" w:name="_GoBack"/>
      <w:bookmarkEnd w:id="0"/>
      <w:r w:rsidRPr="00211B36">
        <w:rPr>
          <w:rFonts w:ascii="Times New Roman" w:hAnsi="Times New Roman" w:cs="Times New Roman"/>
          <w:sz w:val="28"/>
          <w:szCs w:val="28"/>
          <w:lang w:val="tt-RU"/>
        </w:rPr>
        <w:t xml:space="preserve"> </w:t>
      </w:r>
    </w:p>
    <w:p w:rsidR="00687FFA" w:rsidRPr="00211B36" w:rsidRDefault="00687FFA" w:rsidP="00687FFA">
      <w:pPr>
        <w:jc w:val="right"/>
        <w:rPr>
          <w:rFonts w:ascii="Times New Roman" w:hAnsi="Times New Roman" w:cs="Times New Roman"/>
          <w:sz w:val="28"/>
          <w:szCs w:val="28"/>
          <w:lang w:val="tt-RU"/>
        </w:rPr>
      </w:pPr>
      <w:r w:rsidRPr="00211B36">
        <w:rPr>
          <w:rFonts w:ascii="Times New Roman" w:hAnsi="Times New Roman" w:cs="Times New Roman"/>
          <w:sz w:val="28"/>
          <w:szCs w:val="28"/>
          <w:lang w:val="tt-RU"/>
        </w:rPr>
        <w:t xml:space="preserve">                                                                             Времы проведения:</w:t>
      </w:r>
    </w:p>
    <w:p w:rsidR="00687FFA" w:rsidRPr="00687FFA" w:rsidRDefault="00687FFA" w:rsidP="00687FFA">
      <w:pPr>
        <w:jc w:val="right"/>
        <w:rPr>
          <w:rFonts w:ascii="Times New Roman" w:hAnsi="Times New Roman" w:cs="Times New Roman"/>
          <w:sz w:val="28"/>
          <w:szCs w:val="28"/>
          <w:lang w:val="tt-RU"/>
        </w:rPr>
      </w:pPr>
      <w:r w:rsidRPr="00687FFA">
        <w:rPr>
          <w:rFonts w:ascii="Times New Roman" w:hAnsi="Times New Roman" w:cs="Times New Roman"/>
          <w:b/>
          <w:sz w:val="28"/>
          <w:szCs w:val="28"/>
        </w:rPr>
        <w:t>12.40-14.10</w:t>
      </w:r>
    </w:p>
    <w:p w:rsidR="00687FFA" w:rsidRPr="003D7243" w:rsidRDefault="00687FFA" w:rsidP="00687FFA">
      <w:pPr>
        <w:rPr>
          <w:sz w:val="28"/>
          <w:szCs w:val="28"/>
          <w:lang w:val="tt-RU"/>
        </w:rPr>
      </w:pPr>
    </w:p>
    <w:p w:rsidR="00687FFA" w:rsidRPr="003D7243" w:rsidRDefault="00687FFA" w:rsidP="00687FFA">
      <w:pPr>
        <w:rPr>
          <w:sz w:val="28"/>
          <w:szCs w:val="28"/>
          <w:lang w:val="tt-RU"/>
        </w:rPr>
      </w:pPr>
    </w:p>
    <w:p w:rsidR="00687FFA" w:rsidRDefault="00687FFA" w:rsidP="00687FFA">
      <w:pPr>
        <w:jc w:val="center"/>
        <w:rPr>
          <w:sz w:val="28"/>
          <w:szCs w:val="28"/>
          <w:lang w:val="tt-RU"/>
        </w:rPr>
      </w:pPr>
    </w:p>
    <w:p w:rsidR="00687FFA" w:rsidRPr="00CE494B" w:rsidRDefault="00687FFA" w:rsidP="00687FFA">
      <w:pPr>
        <w:rPr>
          <w:rFonts w:ascii="Times New Roman" w:hAnsi="Times New Roman"/>
          <w:sz w:val="28"/>
          <w:szCs w:val="28"/>
          <w:lang w:val="tt-RU"/>
        </w:rPr>
      </w:pPr>
    </w:p>
    <w:p w:rsidR="00687FFA" w:rsidRDefault="00687FFA" w:rsidP="00687FFA">
      <w:pPr>
        <w:pStyle w:val="Style1"/>
        <w:widowControl/>
        <w:spacing w:line="360" w:lineRule="auto"/>
        <w:ind w:left="414" w:right="1826"/>
        <w:jc w:val="center"/>
        <w:rPr>
          <w:rFonts w:ascii="Times New Roman" w:hAnsi="Times New Roman"/>
          <w:sz w:val="28"/>
          <w:szCs w:val="28"/>
          <w:lang w:val="tt-RU"/>
        </w:rPr>
      </w:pPr>
      <w:r w:rsidRPr="00CE494B">
        <w:rPr>
          <w:rFonts w:ascii="Times New Roman" w:hAnsi="Times New Roman"/>
          <w:sz w:val="28"/>
          <w:szCs w:val="28"/>
          <w:lang w:val="tt-RU"/>
        </w:rPr>
        <w:t>К</w:t>
      </w:r>
      <w:r>
        <w:rPr>
          <w:rFonts w:ascii="Times New Roman" w:hAnsi="Times New Roman"/>
          <w:sz w:val="28"/>
          <w:szCs w:val="28"/>
          <w:lang w:val="tt-RU"/>
        </w:rPr>
        <w:t xml:space="preserve">азань </w:t>
      </w:r>
    </w:p>
    <w:p w:rsidR="0048119F" w:rsidRDefault="0048119F" w:rsidP="00687FFA">
      <w:pPr>
        <w:pStyle w:val="Style1"/>
        <w:widowControl/>
        <w:spacing w:line="360" w:lineRule="auto"/>
        <w:ind w:left="414" w:right="1826"/>
        <w:jc w:val="center"/>
        <w:rPr>
          <w:rFonts w:ascii="Times New Roman" w:hAnsi="Times New Roman"/>
          <w:sz w:val="28"/>
          <w:szCs w:val="28"/>
          <w:lang w:val="tt-RU"/>
        </w:rPr>
      </w:pPr>
    </w:p>
    <w:tbl>
      <w:tblPr>
        <w:tblW w:w="5000" w:type="pct"/>
        <w:tblCellSpacing w:w="7" w:type="dxa"/>
        <w:shd w:val="clear" w:color="auto" w:fill="CCEDFF"/>
        <w:tblCellMar>
          <w:top w:w="30" w:type="dxa"/>
          <w:left w:w="30" w:type="dxa"/>
          <w:bottom w:w="30" w:type="dxa"/>
          <w:right w:w="30" w:type="dxa"/>
        </w:tblCellMar>
        <w:tblLook w:val="04A0" w:firstRow="1" w:lastRow="0" w:firstColumn="1" w:lastColumn="0" w:noHBand="0" w:noVBand="1"/>
      </w:tblPr>
      <w:tblGrid>
        <w:gridCol w:w="9443"/>
      </w:tblGrid>
      <w:tr w:rsidR="003E2B00" w:rsidRPr="003E2B00" w:rsidTr="00383BC5">
        <w:trPr>
          <w:tblCellSpacing w:w="7" w:type="dxa"/>
        </w:trPr>
        <w:tc>
          <w:tcPr>
            <w:tcW w:w="4985" w:type="pct"/>
            <w:shd w:val="clear" w:color="auto" w:fill="FFFFFF" w:themeFill="background1"/>
            <w:vAlign w:val="center"/>
            <w:hideMark/>
          </w:tcPr>
          <w:p w:rsidR="003E2B00" w:rsidRPr="003E2B00" w:rsidRDefault="003E2B00" w:rsidP="003E2B00">
            <w:pPr>
              <w:spacing w:after="0" w:line="270" w:lineRule="atLeast"/>
              <w:rPr>
                <w:rFonts w:ascii="Times New Roman" w:eastAsia="Times New Roman" w:hAnsi="Times New Roman" w:cs="Times New Roman"/>
                <w:caps/>
                <w:color w:val="404040" w:themeColor="text1" w:themeTint="BF"/>
                <w:sz w:val="28"/>
                <w:szCs w:val="28"/>
                <w:lang w:eastAsia="ru-RU"/>
              </w:rPr>
            </w:pPr>
            <w:r w:rsidRPr="003E2B00">
              <w:rPr>
                <w:rFonts w:ascii="Times New Roman" w:eastAsia="Times New Roman" w:hAnsi="Times New Roman" w:cs="Times New Roman"/>
                <w:caps/>
                <w:color w:val="404040" w:themeColor="text1" w:themeTint="BF"/>
                <w:sz w:val="28"/>
                <w:szCs w:val="28"/>
                <w:lang w:eastAsia="ru-RU"/>
              </w:rPr>
              <w:lastRenderedPageBreak/>
              <w:t>ВНЕДРЕНИЕ ФГОС В ДОШКОЛЬНОЕ ОБРАЗОВАНИЕ</w:t>
            </w:r>
          </w:p>
        </w:tc>
      </w:tr>
      <w:tr w:rsidR="003E2B00" w:rsidRPr="003E2B00" w:rsidTr="003E2B00">
        <w:trPr>
          <w:tblCellSpacing w:w="7" w:type="dxa"/>
        </w:trPr>
        <w:tc>
          <w:tcPr>
            <w:tcW w:w="0" w:type="auto"/>
            <w:shd w:val="clear" w:color="auto" w:fill="FFFFFF" w:themeFill="background1"/>
            <w:vAlign w:val="center"/>
            <w:hideMark/>
          </w:tcPr>
          <w:p w:rsidR="003E2B00" w:rsidRPr="003E2B00" w:rsidRDefault="003E2B00" w:rsidP="003E2B00">
            <w:pPr>
              <w:shd w:val="clear" w:color="auto" w:fill="FFFFFF"/>
              <w:spacing w:before="100" w:beforeAutospacing="1" w:after="100" w:afterAutospacing="1" w:line="240" w:lineRule="auto"/>
              <w:jc w:val="right"/>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i/>
                <w:iCs/>
                <w:color w:val="404040" w:themeColor="text1" w:themeTint="BF"/>
                <w:sz w:val="28"/>
                <w:szCs w:val="28"/>
                <w:lang w:eastAsia="ru-RU"/>
              </w:rPr>
              <w:t>«Любая реформа образования должна опираться на личность человека.</w:t>
            </w:r>
          </w:p>
          <w:p w:rsidR="003E2B00" w:rsidRPr="003E2B00" w:rsidRDefault="003E2B00" w:rsidP="003E2B00">
            <w:pPr>
              <w:shd w:val="clear" w:color="auto" w:fill="FFFFFF"/>
              <w:spacing w:before="100" w:beforeAutospacing="1" w:after="100" w:afterAutospacing="1" w:line="240" w:lineRule="auto"/>
              <w:jc w:val="right"/>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i/>
                <w:iCs/>
                <w:color w:val="404040" w:themeColor="text1" w:themeTint="BF"/>
                <w:sz w:val="28"/>
                <w:szCs w:val="28"/>
                <w:lang w:eastAsia="ru-RU"/>
              </w:rPr>
              <w:t>Если мы будем следовать этому правилу, ребёнок, вместо того,</w:t>
            </w:r>
          </w:p>
          <w:p w:rsidR="003E2B00" w:rsidRPr="003E2B00" w:rsidRDefault="003E2B00" w:rsidP="003E2B00">
            <w:pPr>
              <w:shd w:val="clear" w:color="auto" w:fill="FFFFFF"/>
              <w:spacing w:before="100" w:beforeAutospacing="1" w:after="100" w:afterAutospacing="1" w:line="240" w:lineRule="auto"/>
              <w:jc w:val="right"/>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i/>
                <w:iCs/>
                <w:color w:val="404040" w:themeColor="text1" w:themeTint="BF"/>
                <w:sz w:val="28"/>
                <w:szCs w:val="28"/>
                <w:lang w:eastAsia="ru-RU"/>
              </w:rPr>
              <w:t>чтобы обременять нас, проявит себя как самое великое</w:t>
            </w:r>
          </w:p>
          <w:p w:rsidR="003E2B00" w:rsidRPr="003E2B00" w:rsidRDefault="003E2B00" w:rsidP="003E2B00">
            <w:pPr>
              <w:shd w:val="clear" w:color="auto" w:fill="FFFFFF"/>
              <w:spacing w:before="100" w:beforeAutospacing="1" w:after="100" w:afterAutospacing="1" w:line="240" w:lineRule="auto"/>
              <w:jc w:val="right"/>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i/>
                <w:iCs/>
                <w:color w:val="404040" w:themeColor="text1" w:themeTint="BF"/>
                <w:sz w:val="28"/>
                <w:szCs w:val="28"/>
                <w:lang w:eastAsia="ru-RU"/>
              </w:rPr>
              <w:t> и утешительное чудо природы!»</w:t>
            </w:r>
          </w:p>
          <w:p w:rsidR="003E2B00" w:rsidRPr="003E2B00" w:rsidRDefault="003E2B00" w:rsidP="003E2B00">
            <w:pPr>
              <w:shd w:val="clear" w:color="auto" w:fill="FFFFFF"/>
              <w:spacing w:before="100" w:beforeAutospacing="1" w:after="100" w:afterAutospacing="1" w:line="240" w:lineRule="auto"/>
              <w:ind w:firstLine="450"/>
              <w:jc w:val="right"/>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i/>
                <w:iCs/>
                <w:color w:val="404040" w:themeColor="text1" w:themeTint="BF"/>
                <w:sz w:val="28"/>
                <w:szCs w:val="28"/>
                <w:lang w:eastAsia="ru-RU"/>
              </w:rPr>
              <w:t xml:space="preserve">Мария </w:t>
            </w:r>
            <w:proofErr w:type="spellStart"/>
            <w:r w:rsidRPr="003E2B00">
              <w:rPr>
                <w:rFonts w:ascii="Times New Roman" w:eastAsia="Times New Roman" w:hAnsi="Times New Roman" w:cs="Times New Roman"/>
                <w:i/>
                <w:iCs/>
                <w:color w:val="404040" w:themeColor="text1" w:themeTint="BF"/>
                <w:sz w:val="28"/>
                <w:szCs w:val="28"/>
                <w:lang w:eastAsia="ru-RU"/>
              </w:rPr>
              <w:t>Монтессори</w:t>
            </w:r>
            <w:proofErr w:type="spellEnd"/>
          </w:p>
          <w:p w:rsidR="003E2B00" w:rsidRPr="003E2B00" w:rsidRDefault="003E2B00" w:rsidP="003E2B00">
            <w:pPr>
              <w:shd w:val="clear" w:color="auto" w:fill="FFFFFF"/>
              <w:spacing w:before="100" w:beforeAutospacing="1" w:after="100" w:afterAutospacing="1" w:line="240" w:lineRule="auto"/>
              <w:ind w:firstLine="450"/>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Для нас – работников детских садов – очень важно, что вопросы дошкольного образования стали приоритетными в нашем государстве.</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Мы считаем, что ФГОС должен быть нацелен на главный результат – социализацию ребёнка, потребность в творчестве, любознательность, мотивацию в достижении успеха</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Дошкольное детство должно быть разнообразным. Это норма. В этом и суть всего стандарта. В нем будут заложены условия и программы развития, которые позволят учесть разнообразие детей, разнообразие родителей, социальную и экономическую неоднородность регионов. В результате его внедрения у всех детей будет возможность реализовать свою индивидуальность</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 xml:space="preserve">Разработчики «детсадовского» ФГОС четко говорят: стандарт, помимо определения комфортных условий для воспитания дошкольника, должен быть нацелен на то, чтобы у ребенка возникла мотивация к обучению, познанию и </w:t>
            </w:r>
            <w:proofErr w:type="spellStart"/>
            <w:r w:rsidRPr="003E2B00">
              <w:rPr>
                <w:rFonts w:ascii="Times New Roman" w:eastAsia="Times New Roman" w:hAnsi="Times New Roman" w:cs="Times New Roman"/>
                <w:color w:val="404040" w:themeColor="text1" w:themeTint="BF"/>
                <w:sz w:val="28"/>
                <w:szCs w:val="28"/>
                <w:lang w:eastAsia="ru-RU"/>
              </w:rPr>
              <w:t>творчеству</w:t>
            </w:r>
            <w:proofErr w:type="gramStart"/>
            <w:r w:rsidRPr="003E2B00">
              <w:rPr>
                <w:rFonts w:ascii="Times New Roman" w:eastAsia="Times New Roman" w:hAnsi="Times New Roman" w:cs="Times New Roman"/>
                <w:color w:val="404040" w:themeColor="text1" w:themeTint="BF"/>
                <w:sz w:val="28"/>
                <w:szCs w:val="28"/>
                <w:lang w:eastAsia="ru-RU"/>
              </w:rPr>
              <w:t>.В</w:t>
            </w:r>
            <w:proofErr w:type="gramEnd"/>
            <w:r w:rsidRPr="003E2B00">
              <w:rPr>
                <w:rFonts w:ascii="Times New Roman" w:eastAsia="Times New Roman" w:hAnsi="Times New Roman" w:cs="Times New Roman"/>
                <w:color w:val="404040" w:themeColor="text1" w:themeTint="BF"/>
                <w:sz w:val="28"/>
                <w:szCs w:val="28"/>
                <w:lang w:eastAsia="ru-RU"/>
              </w:rPr>
              <w:t>едь</w:t>
            </w:r>
            <w:proofErr w:type="spellEnd"/>
            <w:r w:rsidRPr="003E2B00">
              <w:rPr>
                <w:rFonts w:ascii="Times New Roman" w:eastAsia="Times New Roman" w:hAnsi="Times New Roman" w:cs="Times New Roman"/>
                <w:color w:val="404040" w:themeColor="text1" w:themeTint="BF"/>
                <w:sz w:val="28"/>
                <w:szCs w:val="28"/>
                <w:lang w:eastAsia="ru-RU"/>
              </w:rPr>
              <w:t xml:space="preserve"> в этом возрасте очень важно развивать память, внимание, мышление, воображение.</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Стандарт так же должен раскрепостить педагога, позволить ему проявить свои творческие возможности</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 Для ребенка нужны игры, через которые он сможет учиться. Первые навыки в рисовании, пении, танцах, чтении, счета и письма войдут в мир познания ребенка через ворота детской игры и другие соответствующие возрасту ребенка виды деятельности. Через игру, сотрудничество, диалог дети знакомятся с окружающим их миром</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 xml:space="preserve">Ребенок должен овладеть умением жить в мире с самим собой, получать в игре навыки индивидуальной работы и группового взаимодействия, научиться учиться. Именно в дошкольном возрасте формируются основные качества личности, ключевые социальные навыки </w:t>
            </w:r>
            <w:proofErr w:type="gramStart"/>
            <w:r w:rsidRPr="003E2B00">
              <w:rPr>
                <w:rFonts w:ascii="Times New Roman" w:eastAsia="Times New Roman" w:hAnsi="Times New Roman" w:cs="Times New Roman"/>
                <w:color w:val="404040" w:themeColor="text1" w:themeTint="BF"/>
                <w:sz w:val="28"/>
                <w:szCs w:val="28"/>
                <w:lang w:eastAsia="ru-RU"/>
              </w:rPr>
              <w:t>-у</w:t>
            </w:r>
            <w:proofErr w:type="gramEnd"/>
            <w:r w:rsidRPr="003E2B00">
              <w:rPr>
                <w:rFonts w:ascii="Times New Roman" w:eastAsia="Times New Roman" w:hAnsi="Times New Roman" w:cs="Times New Roman"/>
                <w:color w:val="404040" w:themeColor="text1" w:themeTint="BF"/>
                <w:sz w:val="28"/>
                <w:szCs w:val="28"/>
                <w:lang w:eastAsia="ru-RU"/>
              </w:rPr>
              <w:t xml:space="preserve">важение к другим людям, приверженность демократическим ценностям, здоровому и безопасному образу жизни. Поэтому одна из важнейших задач дошкольного </w:t>
            </w:r>
            <w:r w:rsidRPr="003E2B00">
              <w:rPr>
                <w:rFonts w:ascii="Times New Roman" w:eastAsia="Times New Roman" w:hAnsi="Times New Roman" w:cs="Times New Roman"/>
                <w:color w:val="404040" w:themeColor="text1" w:themeTint="BF"/>
                <w:sz w:val="28"/>
                <w:szCs w:val="28"/>
                <w:lang w:eastAsia="ru-RU"/>
              </w:rPr>
              <w:lastRenderedPageBreak/>
              <w:t>образования — положить начало формированию самоидентификации ребенка в окружающем мире: с семьей, регионом, страной.</w:t>
            </w:r>
          </w:p>
          <w:p w:rsidR="003E2B00" w:rsidRPr="003E2B00" w:rsidRDefault="003E2B00" w:rsidP="003E2B00">
            <w:pPr>
              <w:spacing w:after="0" w:line="270" w:lineRule="atLeast"/>
              <w:ind w:firstLine="567"/>
              <w:jc w:val="both"/>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Внедрение в образовательный процесс ФГОС требует тщательного анализа педагогической деятельности. Особое значение в системе работы по активизации профессиональной деятельности заняла методическая работа педагогов. Цель методической работы – создать в детском саду такую образовательную среду, в которой будет полностью реализован профессиональный потенциал каждого педагога и всего педагогического коллектива в условиях реализации ФГОС.</w:t>
            </w:r>
          </w:p>
          <w:p w:rsidR="003E2B00" w:rsidRPr="003E2B00" w:rsidRDefault="003E2B00" w:rsidP="003E2B00">
            <w:pPr>
              <w:spacing w:after="0" w:line="270" w:lineRule="atLeast"/>
              <w:ind w:firstLine="567"/>
              <w:jc w:val="both"/>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Для обеспечения качества дошкольного образования важен профессиональный уровень педагогов, работающих в детском саду. Все педагоги в нашем детском саду имеют педагогическое образование</w:t>
            </w:r>
            <w:proofErr w:type="gramStart"/>
            <w:r w:rsidRPr="003E2B00">
              <w:rPr>
                <w:rFonts w:ascii="Times New Roman" w:eastAsia="Times New Roman" w:hAnsi="Times New Roman" w:cs="Times New Roman"/>
                <w:color w:val="404040" w:themeColor="text1" w:themeTint="BF"/>
                <w:sz w:val="28"/>
                <w:szCs w:val="28"/>
                <w:lang w:eastAsia="ru-RU"/>
              </w:rPr>
              <w:t> У</w:t>
            </w:r>
            <w:proofErr w:type="gramEnd"/>
            <w:r w:rsidRPr="003E2B00">
              <w:rPr>
                <w:rFonts w:ascii="Times New Roman" w:eastAsia="Times New Roman" w:hAnsi="Times New Roman" w:cs="Times New Roman"/>
                <w:color w:val="404040" w:themeColor="text1" w:themeTint="BF"/>
                <w:sz w:val="28"/>
                <w:szCs w:val="28"/>
                <w:lang w:eastAsia="ru-RU"/>
              </w:rPr>
              <w:t xml:space="preserve"> коллектива высокий творческий потенциал. </w:t>
            </w:r>
            <w:proofErr w:type="gramStart"/>
            <w:r w:rsidRPr="003E2B00">
              <w:rPr>
                <w:rFonts w:ascii="Times New Roman" w:eastAsia="Times New Roman" w:hAnsi="Times New Roman" w:cs="Times New Roman"/>
                <w:color w:val="404040" w:themeColor="text1" w:themeTint="BF"/>
                <w:sz w:val="28"/>
                <w:szCs w:val="28"/>
                <w:lang w:eastAsia="ru-RU"/>
              </w:rPr>
              <w:t>Для реализации государственного стандарта в детском саду созданы благоприятные условия для работы педагогов с детьми в условиях</w:t>
            </w:r>
            <w:proofErr w:type="gramEnd"/>
            <w:r w:rsidRPr="003E2B00">
              <w:rPr>
                <w:rFonts w:ascii="Times New Roman" w:eastAsia="Times New Roman" w:hAnsi="Times New Roman" w:cs="Times New Roman"/>
                <w:color w:val="404040" w:themeColor="text1" w:themeTint="BF"/>
                <w:sz w:val="28"/>
                <w:szCs w:val="28"/>
                <w:lang w:eastAsia="ru-RU"/>
              </w:rPr>
              <w:t xml:space="preserve"> современных требований. Имеется достаточно развивающего оборудования, методического и дидактического материала для образовательной деятельности.</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С введением Федерального государственного стандарта большое внимание будет уделяться работе с родителями.</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Одним из самых важных и ближайших партнёров являются родители наших воспитанников</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Принципами взаимодействия с родителями в нашем детском саду являются:</w:t>
            </w:r>
          </w:p>
          <w:p w:rsidR="003E2B00" w:rsidRPr="003E2B00" w:rsidRDefault="003E2B00" w:rsidP="003E2B00">
            <w:pPr>
              <w:spacing w:before="100" w:beforeAutospacing="1" w:after="100" w:afterAutospacing="1" w:line="240" w:lineRule="auto"/>
              <w:ind w:left="720" w:hanging="360"/>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l  Доброжелательный стиль общения педагогов с родителями. </w:t>
            </w:r>
          </w:p>
          <w:p w:rsidR="003E2B00" w:rsidRPr="003E2B00" w:rsidRDefault="003E2B00" w:rsidP="003E2B00">
            <w:pPr>
              <w:spacing w:before="100" w:beforeAutospacing="1" w:after="100" w:afterAutospacing="1" w:line="240" w:lineRule="auto"/>
              <w:ind w:left="720" w:hanging="360"/>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l  Индивидуальный подход</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Сотрудничество, а не наставничество</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На педагогическом совете были предложены следующие виды взаимодействия детского сада и семьи:</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proofErr w:type="gramStart"/>
            <w:r w:rsidRPr="003E2B00">
              <w:rPr>
                <w:rFonts w:ascii="Times New Roman" w:eastAsia="Times New Roman" w:hAnsi="Times New Roman" w:cs="Times New Roman"/>
                <w:color w:val="404040" w:themeColor="text1" w:themeTint="BF"/>
                <w:sz w:val="28"/>
                <w:szCs w:val="28"/>
                <w:lang w:eastAsia="ru-RU"/>
              </w:rPr>
              <w:t xml:space="preserve">"Круглый стол" по любой теме; тематические выставки; </w:t>
            </w:r>
            <w:proofErr w:type="spellStart"/>
            <w:r w:rsidRPr="003E2B00">
              <w:rPr>
                <w:rFonts w:ascii="Times New Roman" w:eastAsia="Times New Roman" w:hAnsi="Times New Roman" w:cs="Times New Roman"/>
                <w:color w:val="404040" w:themeColor="text1" w:themeTint="BF"/>
                <w:sz w:val="28"/>
                <w:szCs w:val="28"/>
                <w:lang w:eastAsia="ru-RU"/>
              </w:rPr>
              <w:t>соцобследование</w:t>
            </w:r>
            <w:proofErr w:type="spellEnd"/>
            <w:r w:rsidRPr="003E2B00">
              <w:rPr>
                <w:rFonts w:ascii="Times New Roman" w:eastAsia="Times New Roman" w:hAnsi="Times New Roman" w:cs="Times New Roman"/>
                <w:color w:val="404040" w:themeColor="text1" w:themeTint="BF"/>
                <w:sz w:val="28"/>
                <w:szCs w:val="28"/>
                <w:lang w:eastAsia="ru-RU"/>
              </w:rPr>
              <w:t xml:space="preserve">, диагностика, тесты, опрос на любые темы; консультации специалистов; устный журнал для родителей, с разными темами на каждой странице; семейные спортивные встречи; почта доверия, телефон доверия; семейные проекты "Наша родословная"; открытые занятия для просмотра родителей; </w:t>
            </w:r>
            <w:r w:rsidRPr="003E2B00">
              <w:rPr>
                <w:rFonts w:ascii="Times New Roman" w:eastAsia="Times New Roman" w:hAnsi="Times New Roman" w:cs="Times New Roman"/>
                <w:color w:val="404040" w:themeColor="text1" w:themeTint="BF"/>
                <w:sz w:val="28"/>
                <w:szCs w:val="28"/>
                <w:lang w:eastAsia="ru-RU"/>
              </w:rPr>
              <w:lastRenderedPageBreak/>
              <w:t>интеллектуальные ринги детей и родителей; контрольные для родителей;</w:t>
            </w:r>
            <w:proofErr w:type="gramEnd"/>
            <w:r w:rsidRPr="003E2B00">
              <w:rPr>
                <w:rFonts w:ascii="Times New Roman" w:eastAsia="Times New Roman" w:hAnsi="Times New Roman" w:cs="Times New Roman"/>
                <w:color w:val="404040" w:themeColor="text1" w:themeTint="BF"/>
                <w:sz w:val="28"/>
                <w:szCs w:val="28"/>
                <w:lang w:eastAsia="ru-RU"/>
              </w:rPr>
              <w:t xml:space="preserve"> интервью с родителями и детьми на определенные темы; родительская гостиная; конкурс семейных талантов; портфолио  семейного успеха; аукцион секретов воспитания и др.</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Полноценное развитие ребёнка происходит при условии наличия двух составляющих его жизни – семьи и детского  сада. Семья обеспечивает необходимые ребёнку личностные взаимоотношения, формирование чувства защищённости, любви к близким и родным, доверия и открытости миру. Сегодня в основе новой философии взаимодействия семьи и дошкольного учреждения лежит идея о том, что за воспитание детей несут ответственность родители, а все другие социальные институты призваны помочь, поддержать, направить, дополнить их воспитательную деятельност</w:t>
            </w:r>
            <w:proofErr w:type="gramStart"/>
            <w:r w:rsidRPr="003E2B00">
              <w:rPr>
                <w:rFonts w:ascii="Times New Roman" w:eastAsia="Times New Roman" w:hAnsi="Times New Roman" w:cs="Times New Roman"/>
                <w:color w:val="404040" w:themeColor="text1" w:themeTint="BF"/>
                <w:sz w:val="28"/>
                <w:szCs w:val="28"/>
                <w:lang w:eastAsia="ru-RU"/>
              </w:rPr>
              <w:t>ь(</w:t>
            </w:r>
            <w:proofErr w:type="gramEnd"/>
            <w:r w:rsidRPr="003E2B00">
              <w:rPr>
                <w:rFonts w:ascii="Times New Roman" w:eastAsia="Times New Roman" w:hAnsi="Times New Roman" w:cs="Times New Roman"/>
                <w:color w:val="404040" w:themeColor="text1" w:themeTint="BF"/>
                <w:sz w:val="28"/>
                <w:szCs w:val="28"/>
                <w:lang w:eastAsia="ru-RU"/>
              </w:rPr>
              <w:t xml:space="preserve"> Закон РФ об образовании).</w:t>
            </w:r>
          </w:p>
          <w:p w:rsidR="003E2B00" w:rsidRPr="003E2B00" w:rsidRDefault="003E2B00" w:rsidP="003E2B00">
            <w:pPr>
              <w:spacing w:before="100" w:beforeAutospacing="1" w:after="100" w:afterAutospacing="1" w:line="240" w:lineRule="auto"/>
              <w:rPr>
                <w:rFonts w:ascii="Times New Roman" w:eastAsia="Times New Roman" w:hAnsi="Times New Roman" w:cs="Times New Roman"/>
                <w:color w:val="404040" w:themeColor="text1" w:themeTint="BF"/>
                <w:sz w:val="28"/>
                <w:szCs w:val="28"/>
                <w:lang w:eastAsia="ru-RU"/>
              </w:rPr>
            </w:pPr>
            <w:r w:rsidRPr="003E2B00">
              <w:rPr>
                <w:rFonts w:ascii="Times New Roman" w:eastAsia="Times New Roman" w:hAnsi="Times New Roman" w:cs="Times New Roman"/>
                <w:color w:val="404040" w:themeColor="text1" w:themeTint="BF"/>
                <w:sz w:val="28"/>
                <w:szCs w:val="28"/>
                <w:lang w:eastAsia="ru-RU"/>
              </w:rPr>
              <w:t xml:space="preserve">Изменения, происходящие сегодня в сфере дошкольного образования, направлены, прежде всего, на улучшение его </w:t>
            </w:r>
            <w:proofErr w:type="spellStart"/>
            <w:r w:rsidRPr="003E2B00">
              <w:rPr>
                <w:rFonts w:ascii="Times New Roman" w:eastAsia="Times New Roman" w:hAnsi="Times New Roman" w:cs="Times New Roman"/>
                <w:color w:val="404040" w:themeColor="text1" w:themeTint="BF"/>
                <w:sz w:val="28"/>
                <w:szCs w:val="28"/>
                <w:lang w:eastAsia="ru-RU"/>
              </w:rPr>
              <w:t>качества</w:t>
            </w:r>
            <w:proofErr w:type="gramStart"/>
            <w:r w:rsidRPr="003E2B00">
              <w:rPr>
                <w:rFonts w:ascii="Times New Roman" w:eastAsia="Times New Roman" w:hAnsi="Times New Roman" w:cs="Times New Roman"/>
                <w:color w:val="404040" w:themeColor="text1" w:themeTint="BF"/>
                <w:sz w:val="28"/>
                <w:szCs w:val="28"/>
                <w:lang w:eastAsia="ru-RU"/>
              </w:rPr>
              <w:t>.Н</w:t>
            </w:r>
            <w:proofErr w:type="gramEnd"/>
            <w:r w:rsidRPr="003E2B00">
              <w:rPr>
                <w:rFonts w:ascii="Times New Roman" w:eastAsia="Times New Roman" w:hAnsi="Times New Roman" w:cs="Times New Roman"/>
                <w:color w:val="404040" w:themeColor="text1" w:themeTint="BF"/>
                <w:sz w:val="28"/>
                <w:szCs w:val="28"/>
                <w:lang w:eastAsia="ru-RU"/>
              </w:rPr>
              <w:t>ачинать</w:t>
            </w:r>
            <w:proofErr w:type="spellEnd"/>
            <w:r w:rsidRPr="003E2B00">
              <w:rPr>
                <w:rFonts w:ascii="Times New Roman" w:eastAsia="Times New Roman" w:hAnsi="Times New Roman" w:cs="Times New Roman"/>
                <w:color w:val="404040" w:themeColor="text1" w:themeTint="BF"/>
                <w:sz w:val="28"/>
                <w:szCs w:val="28"/>
                <w:lang w:eastAsia="ru-RU"/>
              </w:rPr>
              <w:t xml:space="preserve"> и внедрять что то новое-дело трудное, но интересно</w:t>
            </w:r>
          </w:p>
        </w:tc>
      </w:tr>
    </w:tbl>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lastRenderedPageBreak/>
        <w:t xml:space="preserve">Ключевой </w:t>
      </w:r>
      <w:hyperlink r:id="rId6" w:tgtFrame="_blank" w:history="1">
        <w:r w:rsidRPr="00383BC5">
          <w:rPr>
            <w:rFonts w:ascii="Times New Roman" w:eastAsia="Times New Roman" w:hAnsi="Times New Roman" w:cs="Times New Roman"/>
            <w:color w:val="378A9C"/>
            <w:sz w:val="28"/>
            <w:szCs w:val="28"/>
            <w:u w:val="single"/>
            <w:lang w:eastAsia="ru-RU"/>
          </w:rPr>
          <w:t>вопрос</w:t>
        </w:r>
      </w:hyperlink>
      <w:r w:rsidRPr="00383BC5">
        <w:rPr>
          <w:rFonts w:ascii="Times New Roman" w:eastAsia="Times New Roman" w:hAnsi="Times New Roman" w:cs="Times New Roman"/>
          <w:color w:val="2D2A2A"/>
          <w:sz w:val="28"/>
          <w:szCs w:val="28"/>
          <w:lang w:eastAsia="ru-RU"/>
        </w:rPr>
        <w:t xml:space="preserve"> модернизации образования – повышение его качества, приведение в соответствие с мировыми стандартами. В документах, определяющих развитие системы образования в Российской федерации, отмечается потребность усиленного внимания государства и общества к такой важной подсистеме как дошкольное образование. Качество дошкольного образования в немалой степени обуславливает качество последующих уровней системы образования в России. Поэтому поиск путей улучшения управления качеством образования ДОУ – это социально-значимая проблема, стоящая перед руководителем. Управление качеством образования в ДОУ в современных условиях требует особых подходов, нестандартных решений, которые в полной мере могли бы учесть особенности </w:t>
      </w:r>
      <w:proofErr w:type="spellStart"/>
      <w:r w:rsidRPr="00383BC5">
        <w:rPr>
          <w:rFonts w:ascii="Times New Roman" w:eastAsia="Times New Roman" w:hAnsi="Times New Roman" w:cs="Times New Roman"/>
          <w:color w:val="2D2A2A"/>
          <w:sz w:val="28"/>
          <w:szCs w:val="28"/>
          <w:lang w:eastAsia="ru-RU"/>
        </w:rPr>
        <w:t>воспитательно</w:t>
      </w:r>
      <w:proofErr w:type="spellEnd"/>
      <w:r w:rsidRPr="00383BC5">
        <w:rPr>
          <w:rFonts w:ascii="Times New Roman" w:eastAsia="Times New Roman" w:hAnsi="Times New Roman" w:cs="Times New Roman"/>
          <w:color w:val="2D2A2A"/>
          <w:sz w:val="28"/>
          <w:szCs w:val="28"/>
          <w:lang w:eastAsia="ru-RU"/>
        </w:rPr>
        <w:t xml:space="preserve">-образовательной среды, запросы и потребности родителей и других социальных партнеров дошкольных учреждений. </w:t>
      </w:r>
    </w:p>
    <w:p w:rsidR="00383BC5" w:rsidRPr="00383BC5" w:rsidRDefault="0092123F"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hyperlink r:id="rId7" w:tgtFrame="_blank" w:history="1">
        <w:r w:rsidR="00383BC5" w:rsidRPr="00383BC5">
          <w:rPr>
            <w:rFonts w:ascii="Times New Roman" w:eastAsia="Times New Roman" w:hAnsi="Times New Roman" w:cs="Times New Roman"/>
            <w:color w:val="378A9C"/>
            <w:sz w:val="28"/>
            <w:szCs w:val="28"/>
            <w:u w:val="single"/>
            <w:lang w:eastAsia="ru-RU"/>
          </w:rPr>
          <w:t>Современный</w:t>
        </w:r>
      </w:hyperlink>
      <w:r w:rsidR="00383BC5" w:rsidRPr="00383BC5">
        <w:rPr>
          <w:rFonts w:ascii="Times New Roman" w:eastAsia="Times New Roman" w:hAnsi="Times New Roman" w:cs="Times New Roman"/>
          <w:color w:val="2D2A2A"/>
          <w:sz w:val="28"/>
          <w:szCs w:val="28"/>
          <w:lang w:eastAsia="ru-RU"/>
        </w:rPr>
        <w:t xml:space="preserve"> руководитель должен быть экспертом и стратегом в области управления деятельностью дошкольного учреждения, способным обеспечить постановку, прогнозирование и оценку степени соответствия целей и результатов образования ребенка, деятельности сотрудников и всего ДОУ как социальной единицы, то есть управлять качеством образовательного процесса. </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Проблемой </w:t>
      </w:r>
      <w:hyperlink r:id="rId8" w:tgtFrame="_blank" w:history="1">
        <w:r w:rsidRPr="00383BC5">
          <w:rPr>
            <w:rFonts w:ascii="Times New Roman" w:eastAsia="Times New Roman" w:hAnsi="Times New Roman" w:cs="Times New Roman"/>
            <w:color w:val="378A9C"/>
            <w:sz w:val="28"/>
            <w:szCs w:val="28"/>
            <w:u w:val="single"/>
            <w:lang w:eastAsia="ru-RU"/>
          </w:rPr>
          <w:t>управления качеством</w:t>
        </w:r>
      </w:hyperlink>
      <w:r w:rsidRPr="00383BC5">
        <w:rPr>
          <w:rFonts w:ascii="Times New Roman" w:eastAsia="Times New Roman" w:hAnsi="Times New Roman" w:cs="Times New Roman"/>
          <w:color w:val="2D2A2A"/>
          <w:sz w:val="28"/>
          <w:szCs w:val="28"/>
          <w:lang w:eastAsia="ru-RU"/>
        </w:rPr>
        <w:t xml:space="preserve"> работы в дошкольном учреждении в современных условиях занимались многие авторы. Это и В.С. Лазарев, М.М. Поташник – технология управления по целям, и П.И. Третьяков, К.Ю. Белая – технология управления по результатам. Существует также технология индикаторного управления и др. Анализ определений категории “качество </w:t>
      </w:r>
      <w:r w:rsidRPr="00383BC5">
        <w:rPr>
          <w:rFonts w:ascii="Times New Roman" w:eastAsia="Times New Roman" w:hAnsi="Times New Roman" w:cs="Times New Roman"/>
          <w:color w:val="2D2A2A"/>
          <w:sz w:val="28"/>
          <w:szCs w:val="28"/>
          <w:lang w:eastAsia="ru-RU"/>
        </w:rPr>
        <w:lastRenderedPageBreak/>
        <w:t>образования в ДОУ”, сформулированных разными авторами позволяет сделать вывод, что качество дошкольного образования является системным понятием, охватывает все аспекты деятельности ДОУ и связано с оценкой и сравнением эффективности работы образовательного учреждения в динамике по каждому направлению. Если руководитель видит “отрицательную динамику” по какому-то из пунктов, это сигнал к тому, что по этому направлению работу нужно усилить.</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“Новая школа – это современная </w:t>
      </w:r>
      <w:r w:rsidRPr="00383BC5">
        <w:rPr>
          <w:rFonts w:ascii="Times New Roman" w:eastAsia="Times New Roman" w:hAnsi="Times New Roman" w:cs="Times New Roman"/>
          <w:i/>
          <w:iCs/>
          <w:color w:val="2D2A2A"/>
          <w:sz w:val="28"/>
          <w:szCs w:val="28"/>
          <w:lang w:eastAsia="ru-RU"/>
        </w:rPr>
        <w:t xml:space="preserve">система оценки качества образования, </w:t>
      </w:r>
      <w:r w:rsidRPr="00383BC5">
        <w:rPr>
          <w:rFonts w:ascii="Times New Roman" w:eastAsia="Times New Roman" w:hAnsi="Times New Roman" w:cs="Times New Roman"/>
          <w:color w:val="2D2A2A"/>
          <w:sz w:val="28"/>
          <w:szCs w:val="28"/>
          <w:lang w:eastAsia="ru-RU"/>
        </w:rPr>
        <w:t>которая должна обеспечивать нас достоверной информацией о том, как работают и отдельные образовательные учреждения, и система образования в целом</w:t>
      </w:r>
      <w:proofErr w:type="gramStart"/>
      <w:r w:rsidRPr="00383BC5">
        <w:rPr>
          <w:rFonts w:ascii="Times New Roman" w:eastAsia="Times New Roman" w:hAnsi="Times New Roman" w:cs="Times New Roman"/>
          <w:color w:val="2D2A2A"/>
          <w:sz w:val="28"/>
          <w:szCs w:val="28"/>
          <w:lang w:eastAsia="ru-RU"/>
        </w:rPr>
        <w:t xml:space="preserve">.” </w:t>
      </w:r>
      <w:proofErr w:type="gramEnd"/>
      <w:r w:rsidRPr="00383BC5">
        <w:rPr>
          <w:rFonts w:ascii="Times New Roman" w:eastAsia="Times New Roman" w:hAnsi="Times New Roman" w:cs="Times New Roman"/>
          <w:color w:val="2D2A2A"/>
          <w:sz w:val="28"/>
          <w:szCs w:val="28"/>
          <w:lang w:eastAsia="ru-RU"/>
        </w:rPr>
        <w:t xml:space="preserve">Медведев Д.А. (Национальная образовательная инициатива “Наша новая школа” 2010). </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Оценка качества образовательной деятельности дошкольного учреждения сегодня является наиболее обсуждаемой темой. Постоянно идет работа по разработке стандартов оценки деятельности дошкольного учреждения. Сегодня говоря о “производстве” образовательных услуг в дошкольном учреждении мы имеем в виду то, что это “производство” должно вестись на высоком качественном уровне. Руководителю необходимо разработать такие индикаторы для оценки работы своего учреждения, которые помогли бы ему сделать свое учреждение конкурентоспособным. Оценить учреждение – это значит установить степень достижения поставленных учреждением целей, выполнения требования Федеральных государственных образовательных стандартов, реализации индивидуальных возможностей детей, а также удовлетворения образовательных запросов детей и родителей.</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В настоящее время актуальным для руководителя является использование модели управленческого мониторинга, который мог бы быть средством повышения качества образования, поэтому нас заинтересовала именно эта проблема и возникла необходимость создания такой системы мониторинга, которая позволила бы не только отслеживать происходящие события, но и влиять на них </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Разработка модели управленческого мониторинга в нашем дошкольном учреждении решалась в ходе реализации управленческого проекта “Создание службы Мониторинга в структуре управления дошкольным учреждением”</w:t>
      </w:r>
      <w:r w:rsidRPr="00383BC5">
        <w:rPr>
          <w:rFonts w:ascii="Times New Roman" w:eastAsia="Times New Roman" w:hAnsi="Times New Roman" w:cs="Times New Roman"/>
          <w:b/>
          <w:bCs/>
          <w:color w:val="2D2A2A"/>
          <w:sz w:val="28"/>
          <w:szCs w:val="28"/>
          <w:lang w:eastAsia="ru-RU"/>
        </w:rPr>
        <w:t>.</w:t>
      </w:r>
      <w:r w:rsidRPr="00383BC5">
        <w:rPr>
          <w:rFonts w:ascii="Times New Roman" w:eastAsia="Times New Roman" w:hAnsi="Times New Roman" w:cs="Times New Roman"/>
          <w:color w:val="2D2A2A"/>
          <w:sz w:val="28"/>
          <w:szCs w:val="28"/>
          <w:lang w:eastAsia="ru-RU"/>
        </w:rPr>
        <w:t xml:space="preserve"> Организация службы мониторинга в системе управления дошкольным учреждением – это не дань моде, а насущная проблема. Это необходимое условие грамотного и профессионального подхода к управлению образовательной системой дошкольного учреждения. При этом управленческую деятельность требовалось организовывать таким образом, чтобы через рефлексию, глубокое изучение проблем, можно было точно представить состояние управляемой системы и складывающиеся тенденции.</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lastRenderedPageBreak/>
        <w:t xml:space="preserve">Эффективность организации и результатов управленческого мониторинга в дошкольном учреждении достигается, когда отслеживание качества происходит на всех уровнях управления ДОУ: стратегическом, тактическом, оперативном. В связи с этим, на начальном этапе работы по разработке модели службы мониторинга возникла необходимость формирования общих целей по отслеживанию качества образования, распределения прав и обязанностей между работниками, организации непрерывного мониторинга, мотивации субъектов Мониторинга, координации и регулирования совместных действий для исключения хаотичности и стихийности в экспертизе и оценке качества образования </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На наш взгляд, качество образования – это способность ДОУ предоставить такой комплекс услуг, который бы отвечал ожиданиям и запросам их потребителей, миссии дошкольного учреждения. </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Миссия М</w:t>
      </w:r>
      <w:r w:rsidR="000718B6">
        <w:rPr>
          <w:rFonts w:ascii="Times New Roman" w:eastAsia="Times New Roman" w:hAnsi="Times New Roman" w:cs="Times New Roman"/>
          <w:color w:val="2D2A2A"/>
          <w:sz w:val="28"/>
          <w:szCs w:val="28"/>
          <w:lang w:eastAsia="ru-RU"/>
        </w:rPr>
        <w:t>А</w:t>
      </w:r>
      <w:r w:rsidRPr="00383BC5">
        <w:rPr>
          <w:rFonts w:ascii="Times New Roman" w:eastAsia="Times New Roman" w:hAnsi="Times New Roman" w:cs="Times New Roman"/>
          <w:color w:val="2D2A2A"/>
          <w:sz w:val="28"/>
          <w:szCs w:val="28"/>
          <w:lang w:eastAsia="ru-RU"/>
        </w:rPr>
        <w:t>ДОУ “</w:t>
      </w:r>
      <w:r w:rsidR="000718B6">
        <w:rPr>
          <w:rFonts w:ascii="Times New Roman" w:eastAsia="Times New Roman" w:hAnsi="Times New Roman" w:cs="Times New Roman"/>
          <w:color w:val="2D2A2A"/>
          <w:sz w:val="28"/>
          <w:szCs w:val="28"/>
          <w:lang w:eastAsia="ru-RU"/>
        </w:rPr>
        <w:t>ДОУ №405</w:t>
      </w:r>
      <w:r w:rsidRPr="00383BC5">
        <w:rPr>
          <w:rFonts w:ascii="Times New Roman" w:eastAsia="Times New Roman" w:hAnsi="Times New Roman" w:cs="Times New Roman"/>
          <w:color w:val="2D2A2A"/>
          <w:sz w:val="28"/>
          <w:szCs w:val="28"/>
          <w:lang w:eastAsia="ru-RU"/>
        </w:rPr>
        <w:t>”:</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Предоставление качественных образовательных услуг для разностороннего развития ребенка в соответствии с Федеральными государственными требованиями, сохранение и укрепление физического и психического здоровья детей, развитие социальной адаптации детей к жизни в современном обществе, к обучению в школе.</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Определяя основные направления по проведению мониторинга образовательной системы ДОУ, мы рассматривали его с позиции каждого его участника: дети, родители и их образовательные запросы, педагоги, руководители</w:t>
      </w:r>
      <w:r w:rsidRPr="00383BC5">
        <w:rPr>
          <w:rFonts w:ascii="Times New Roman" w:eastAsia="Times New Roman" w:hAnsi="Times New Roman" w:cs="Times New Roman"/>
          <w:b/>
          <w:bCs/>
          <w:color w:val="2D2A2A"/>
          <w:sz w:val="28"/>
          <w:szCs w:val="28"/>
          <w:lang w:eastAsia="ru-RU"/>
        </w:rPr>
        <w:t>.</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Исходя из этого, мы определили следующие направления по проведению мониторинга, которые на наш взгляд помогут нам получить целостную картину предоставляемых услуг. Это “Охрана жизни и здоровья детей”, “Организация образовательного процесса в ДОУ”, “Работа с кадрами”, “Материально-техническое и финансовое обеспечение ДОУ”, “Психологическое сопровождение образовательного процесса”, “Взаимодействие ДОУ с семьей, спонсорами, общественностью”, “Качество результатов работы ДОУ”.</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b/>
          <w:bCs/>
          <w:color w:val="2D2A2A"/>
          <w:sz w:val="28"/>
          <w:szCs w:val="28"/>
          <w:lang w:eastAsia="ru-RU"/>
        </w:rPr>
        <w:t>Субъектами мониторинга</w:t>
      </w:r>
      <w:r w:rsidRPr="00383BC5">
        <w:rPr>
          <w:rFonts w:ascii="Times New Roman" w:eastAsia="Times New Roman" w:hAnsi="Times New Roman" w:cs="Times New Roman"/>
          <w:color w:val="2D2A2A"/>
          <w:sz w:val="28"/>
          <w:szCs w:val="28"/>
          <w:lang w:eastAsia="ru-RU"/>
        </w:rPr>
        <w:t xml:space="preserve"> качества образования в ДОУ выступили заведующий, заместитель заведующего по ВМР, медсестра, педагог-психолог, заместитель заведующего по административно-хозяйственной работе, инструктор по физической культуре и другие специалисты, воспитатели ДОУ.</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Такая управленческая команда, связанная единством понимания перспективы развития системы ДОУ, – это эффективно действующая группа “управленцев”, которая вырабатывает единые подходы по качественной и </w:t>
      </w:r>
      <w:r w:rsidRPr="00383BC5">
        <w:rPr>
          <w:rFonts w:ascii="Times New Roman" w:eastAsia="Times New Roman" w:hAnsi="Times New Roman" w:cs="Times New Roman"/>
          <w:color w:val="2D2A2A"/>
          <w:sz w:val="28"/>
          <w:szCs w:val="28"/>
          <w:lang w:eastAsia="ru-RU"/>
        </w:rPr>
        <w:lastRenderedPageBreak/>
        <w:t>количественной оценке результатов деятельности ДОУ. В теории и практике современного менеджмента формирование команды в организации рассматривается как одно из приоритетных направлений в деятельности руководителя. Командная деятельность по управлению мониторинговыми процедурами, направленными на изучение качества образовательной деятельности, дает возможность всем членам службы Мониторинга оценить качество образовательных услуг в дошкольном учреждении со своей точки зрения, сделать экспертизу собственной деятельности и деятельности подчиненных, наметить точки роста. Свою деятельность по формированию управленческой команды мы начали с разработки Положения о службе Мониторинга</w:t>
      </w:r>
      <w:hyperlink r:id="rId9" w:anchor="607847/pril1.doc" w:history="1">
        <w:r w:rsidRPr="00383BC5">
          <w:rPr>
            <w:rFonts w:ascii="Times New Roman" w:eastAsia="Times New Roman" w:hAnsi="Times New Roman" w:cs="Times New Roman"/>
            <w:b/>
            <w:bCs/>
            <w:color w:val="378A9C"/>
            <w:sz w:val="28"/>
            <w:szCs w:val="28"/>
            <w:u w:val="single"/>
            <w:lang w:eastAsia="ru-RU"/>
          </w:rPr>
          <w:t xml:space="preserve"> (Приложение 1)</w:t>
        </w:r>
      </w:hyperlink>
      <w:r w:rsidRPr="00383BC5">
        <w:rPr>
          <w:rFonts w:ascii="Times New Roman" w:eastAsia="Times New Roman" w:hAnsi="Times New Roman" w:cs="Times New Roman"/>
          <w:color w:val="2D2A2A"/>
          <w:sz w:val="28"/>
          <w:szCs w:val="28"/>
          <w:lang w:eastAsia="ru-RU"/>
        </w:rPr>
        <w:t xml:space="preserve"> и приказа об утверждении ее состава на учебный год. Положение определяет цель, задачи, направления и содержание деятельности службы, права и обязанности членов команды по отслеживанию качества деятельности ДОУ, порядок работы службы и документацию. Положение о службе мониторинга утверждается на педагогическом совете. Руководит деятельностью службы Мониторинга заведующий ДОУ. Оценку деятельности службы Мониторинга дает Педагогический совет на основе представленного </w:t>
      </w:r>
      <w:proofErr w:type="gramStart"/>
      <w:r w:rsidRPr="00383BC5">
        <w:rPr>
          <w:rFonts w:ascii="Times New Roman" w:eastAsia="Times New Roman" w:hAnsi="Times New Roman" w:cs="Times New Roman"/>
          <w:color w:val="2D2A2A"/>
          <w:sz w:val="28"/>
          <w:szCs w:val="28"/>
          <w:lang w:eastAsia="ru-RU"/>
        </w:rPr>
        <w:t>заведующим анализа</w:t>
      </w:r>
      <w:proofErr w:type="gramEnd"/>
      <w:r w:rsidRPr="00383BC5">
        <w:rPr>
          <w:rFonts w:ascii="Times New Roman" w:eastAsia="Times New Roman" w:hAnsi="Times New Roman" w:cs="Times New Roman"/>
          <w:color w:val="2D2A2A"/>
          <w:sz w:val="28"/>
          <w:szCs w:val="28"/>
          <w:lang w:eastAsia="ru-RU"/>
        </w:rPr>
        <w:t xml:space="preserve"> на конец учебного года.</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В помощь руководителю и специалистам службы Мониторинга была разработана модель информационной системы </w:t>
      </w:r>
      <w:hyperlink r:id="rId10" w:anchor="607847/pril2.doc" w:history="1">
        <w:r w:rsidRPr="00383BC5">
          <w:rPr>
            <w:rFonts w:ascii="Times New Roman" w:eastAsia="Times New Roman" w:hAnsi="Times New Roman" w:cs="Times New Roman"/>
            <w:b/>
            <w:bCs/>
            <w:color w:val="378A9C"/>
            <w:sz w:val="28"/>
            <w:szCs w:val="28"/>
            <w:u w:val="single"/>
            <w:lang w:eastAsia="ru-RU"/>
          </w:rPr>
          <w:t>(Приложение 2)</w:t>
        </w:r>
      </w:hyperlink>
      <w:r w:rsidRPr="00383BC5">
        <w:rPr>
          <w:rFonts w:ascii="Times New Roman" w:eastAsia="Times New Roman" w:hAnsi="Times New Roman" w:cs="Times New Roman"/>
          <w:color w:val="2D2A2A"/>
          <w:sz w:val="28"/>
          <w:szCs w:val="28"/>
          <w:lang w:eastAsia="ru-RU"/>
        </w:rPr>
        <w:t>. Предложенная информационная модель помогает руководителю:</w:t>
      </w:r>
    </w:p>
    <w:p w:rsidR="00383BC5" w:rsidRPr="00383BC5" w:rsidRDefault="00383BC5" w:rsidP="00E03A91">
      <w:pPr>
        <w:numPr>
          <w:ilvl w:val="0"/>
          <w:numId w:val="1"/>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правильно, без нажима и диктата, корректно в разумных пределах собирать информацию, необходимую для управления.</w:t>
      </w:r>
    </w:p>
    <w:p w:rsidR="00383BC5" w:rsidRPr="00383BC5" w:rsidRDefault="00383BC5" w:rsidP="00E03A91">
      <w:pPr>
        <w:numPr>
          <w:ilvl w:val="0"/>
          <w:numId w:val="1"/>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глубоко и квалифицированно анализировать информацию</w:t>
      </w:r>
    </w:p>
    <w:p w:rsidR="00383BC5" w:rsidRPr="00383BC5" w:rsidRDefault="00383BC5" w:rsidP="00E03A91">
      <w:pPr>
        <w:numPr>
          <w:ilvl w:val="0"/>
          <w:numId w:val="1"/>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на основе имеющейся информации принимать необходимые и своевременные управленческие решения</w:t>
      </w:r>
    </w:p>
    <w:p w:rsidR="00383BC5" w:rsidRPr="00383BC5" w:rsidRDefault="00383BC5" w:rsidP="00E03A91">
      <w:pPr>
        <w:numPr>
          <w:ilvl w:val="0"/>
          <w:numId w:val="1"/>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оценивать работу ДОУ в соответствии с индикаторами показателей качества.</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Информационная модель содержит в себе основные направления для проведения мониторинга. Каждое направление включает в себя:</w:t>
      </w:r>
    </w:p>
    <w:p w:rsidR="00383BC5" w:rsidRPr="00383BC5" w:rsidRDefault="00383BC5" w:rsidP="00E03A91">
      <w:pPr>
        <w:numPr>
          <w:ilvl w:val="0"/>
          <w:numId w:val="2"/>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направление сбора информации,</w:t>
      </w:r>
    </w:p>
    <w:p w:rsidR="00383BC5" w:rsidRPr="00383BC5" w:rsidRDefault="00383BC5" w:rsidP="00E03A91">
      <w:pPr>
        <w:numPr>
          <w:ilvl w:val="0"/>
          <w:numId w:val="2"/>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источник информации,</w:t>
      </w:r>
    </w:p>
    <w:p w:rsidR="00383BC5" w:rsidRPr="00383BC5" w:rsidRDefault="00383BC5" w:rsidP="00E03A91">
      <w:pPr>
        <w:numPr>
          <w:ilvl w:val="0"/>
          <w:numId w:val="2"/>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форму подачи,</w:t>
      </w:r>
    </w:p>
    <w:p w:rsidR="00383BC5" w:rsidRPr="00383BC5" w:rsidRDefault="00383BC5" w:rsidP="00E03A91">
      <w:pPr>
        <w:numPr>
          <w:ilvl w:val="0"/>
          <w:numId w:val="2"/>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периодичность.</w:t>
      </w:r>
    </w:p>
    <w:p w:rsidR="00383BC5" w:rsidRPr="00383BC5" w:rsidRDefault="00383BC5" w:rsidP="00E03A91">
      <w:pPr>
        <w:numPr>
          <w:ilvl w:val="0"/>
          <w:numId w:val="2"/>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кто анализирует.</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К информационной модели разработаны циклограммы сбора информации на учебный год.</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По каждому направлению был определен ответственный, который разрабатывал программу проведения мониторинга по своему направлению. </w:t>
      </w:r>
      <w:r w:rsidRPr="00383BC5">
        <w:rPr>
          <w:rFonts w:ascii="Times New Roman" w:eastAsia="Times New Roman" w:hAnsi="Times New Roman" w:cs="Times New Roman"/>
          <w:color w:val="2D2A2A"/>
          <w:sz w:val="28"/>
          <w:szCs w:val="28"/>
          <w:lang w:eastAsia="ru-RU"/>
        </w:rPr>
        <w:lastRenderedPageBreak/>
        <w:t>Программа включала в себя объект мониторинга, цель, задачи, диагностический инструментарий, индикаторы показателей качества по данному направлению, план работы на учебный год, сроки проведения и форму отчета. Руководитель службы мониторинга утверждает эти программы на первом заседании службы Мониторинга. На их основе составляется план проведения мониторинга на учебный год.</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Мониторинговые исследования проводятся в определенной последовательности:</w:t>
      </w:r>
    </w:p>
    <w:p w:rsidR="00383BC5" w:rsidRPr="00383BC5" w:rsidRDefault="00383BC5" w:rsidP="00D24F72">
      <w:pPr>
        <w:spacing w:before="100" w:beforeAutospacing="1" w:after="100" w:afterAutospacing="1" w:line="240" w:lineRule="auto"/>
        <w:rPr>
          <w:rFonts w:ascii="Times New Roman" w:eastAsia="Times New Roman" w:hAnsi="Times New Roman" w:cs="Times New Roman"/>
          <w:color w:val="2D2A2A"/>
          <w:sz w:val="28"/>
          <w:szCs w:val="28"/>
          <w:lang w:eastAsia="ru-RU"/>
        </w:rPr>
      </w:pPr>
      <w:proofErr w:type="gramStart"/>
      <w:r w:rsidRPr="00383BC5">
        <w:rPr>
          <w:rFonts w:ascii="Times New Roman" w:eastAsia="Times New Roman" w:hAnsi="Times New Roman" w:cs="Times New Roman"/>
          <w:color w:val="2D2A2A"/>
          <w:sz w:val="28"/>
          <w:szCs w:val="28"/>
          <w:lang w:eastAsia="ru-RU"/>
        </w:rPr>
        <w:t>1-й этап – сбор информации по данному направлению;</w:t>
      </w:r>
      <w:r w:rsidRPr="00383BC5">
        <w:rPr>
          <w:rFonts w:ascii="Times New Roman" w:eastAsia="Times New Roman" w:hAnsi="Times New Roman" w:cs="Times New Roman"/>
          <w:color w:val="2D2A2A"/>
          <w:sz w:val="28"/>
          <w:szCs w:val="28"/>
          <w:lang w:eastAsia="ru-RU"/>
        </w:rPr>
        <w:br/>
        <w:t>2-й этап – анализ полученной информации;</w:t>
      </w:r>
      <w:r w:rsidRPr="00383BC5">
        <w:rPr>
          <w:rFonts w:ascii="Times New Roman" w:eastAsia="Times New Roman" w:hAnsi="Times New Roman" w:cs="Times New Roman"/>
          <w:color w:val="2D2A2A"/>
          <w:sz w:val="28"/>
          <w:szCs w:val="28"/>
          <w:lang w:eastAsia="ru-RU"/>
        </w:rPr>
        <w:br/>
        <w:t>3-й этап – принятие решения;</w:t>
      </w:r>
      <w:r w:rsidRPr="00383BC5">
        <w:rPr>
          <w:rFonts w:ascii="Times New Roman" w:eastAsia="Times New Roman" w:hAnsi="Times New Roman" w:cs="Times New Roman"/>
          <w:color w:val="2D2A2A"/>
          <w:sz w:val="28"/>
          <w:szCs w:val="28"/>
          <w:lang w:eastAsia="ru-RU"/>
        </w:rPr>
        <w:br/>
        <w:t>4-й этап – управляющее воздействие;</w:t>
      </w:r>
      <w:r w:rsidRPr="00383BC5">
        <w:rPr>
          <w:rFonts w:ascii="Times New Roman" w:eastAsia="Times New Roman" w:hAnsi="Times New Roman" w:cs="Times New Roman"/>
          <w:color w:val="2D2A2A"/>
          <w:sz w:val="28"/>
          <w:szCs w:val="28"/>
          <w:lang w:eastAsia="ru-RU"/>
        </w:rPr>
        <w:br/>
        <w:t>5-й этап – контроль.</w:t>
      </w:r>
      <w:proofErr w:type="gramEnd"/>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В ходе реализации проекта отбирались оптимальные методы и средства для проведения мониторинга, которые позволили бы тратить минимум времени для проведения мониторинга. В целом загруженность сотрудников работой в службе Мониторинга не должна превышать 0.5 % времени ее основной деятельности (это составляет 20–25 минут в неделю). Согласно этому времени и рассчитано плановое задание на год. Учитывалось и то, что многие вопросы проходят и через оперативный контроль, и через другие формы работы. Выбор методов также определяется в зависимости от задач изучения того или иного направления деятельности. </w:t>
      </w:r>
    </w:p>
    <w:p w:rsidR="00383BC5" w:rsidRPr="00383BC5" w:rsidRDefault="00383BC5" w:rsidP="00C7301C">
      <w:pPr>
        <w:spacing w:before="100" w:beforeAutospacing="1" w:after="100" w:afterAutospacing="1" w:line="240" w:lineRule="auto"/>
        <w:rPr>
          <w:rFonts w:ascii="Times New Roman" w:eastAsia="Times New Roman" w:hAnsi="Times New Roman" w:cs="Times New Roman"/>
          <w:b/>
          <w:color w:val="2D2A2A"/>
          <w:sz w:val="28"/>
          <w:szCs w:val="28"/>
          <w:lang w:eastAsia="ru-RU"/>
        </w:rPr>
      </w:pPr>
      <w:r w:rsidRPr="00383BC5">
        <w:rPr>
          <w:rFonts w:ascii="Times New Roman" w:eastAsia="Times New Roman" w:hAnsi="Times New Roman" w:cs="Times New Roman"/>
          <w:b/>
          <w:color w:val="2D2A2A"/>
          <w:sz w:val="28"/>
          <w:szCs w:val="28"/>
          <w:lang w:eastAsia="ru-RU"/>
        </w:rPr>
        <w:t>Методы, используемые в процессе мониторинга</w:t>
      </w:r>
      <w:r w:rsidRPr="00383BC5">
        <w:rPr>
          <w:rFonts w:ascii="Times New Roman" w:eastAsia="Times New Roman" w:hAnsi="Times New Roman" w:cs="Times New Roman"/>
          <w:b/>
          <w:bCs/>
          <w:color w:val="2D2A2A"/>
          <w:sz w:val="28"/>
          <w:szCs w:val="28"/>
          <w:lang w:eastAsia="ru-RU"/>
        </w:rPr>
        <w:t xml:space="preserve"> </w:t>
      </w:r>
    </w:p>
    <w:p w:rsidR="00383BC5" w:rsidRPr="00383BC5" w:rsidRDefault="00383BC5" w:rsidP="00C7301C">
      <w:pPr>
        <w:spacing w:before="100" w:beforeAutospacing="1" w:after="100" w:afterAutospacing="1" w:line="240" w:lineRule="auto"/>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1. Анализ документации:</w:t>
      </w:r>
      <w:r w:rsidRPr="00383BC5">
        <w:rPr>
          <w:rFonts w:ascii="Times New Roman" w:eastAsia="Times New Roman" w:hAnsi="Times New Roman" w:cs="Times New Roman"/>
          <w:color w:val="2D2A2A"/>
          <w:sz w:val="28"/>
          <w:szCs w:val="28"/>
          <w:lang w:eastAsia="ru-RU"/>
        </w:rPr>
        <w:br/>
        <w:t>– Нормативные документы, регламентирующие деятельность ДОУ;</w:t>
      </w:r>
      <w:r w:rsidRPr="00383BC5">
        <w:rPr>
          <w:rFonts w:ascii="Times New Roman" w:eastAsia="Times New Roman" w:hAnsi="Times New Roman" w:cs="Times New Roman"/>
          <w:color w:val="2D2A2A"/>
          <w:sz w:val="28"/>
          <w:szCs w:val="28"/>
          <w:lang w:eastAsia="ru-RU"/>
        </w:rPr>
        <w:br/>
        <w:t>– Образовательная программа ДОУ, годовой план, месячные планы;</w:t>
      </w:r>
      <w:r w:rsidRPr="00383BC5">
        <w:rPr>
          <w:rFonts w:ascii="Times New Roman" w:eastAsia="Times New Roman" w:hAnsi="Times New Roman" w:cs="Times New Roman"/>
          <w:color w:val="2D2A2A"/>
          <w:sz w:val="28"/>
          <w:szCs w:val="28"/>
          <w:lang w:eastAsia="ru-RU"/>
        </w:rPr>
        <w:br/>
        <w:t>– Информационные базы данных;</w:t>
      </w:r>
      <w:r w:rsidRPr="00383BC5">
        <w:rPr>
          <w:rFonts w:ascii="Times New Roman" w:eastAsia="Times New Roman" w:hAnsi="Times New Roman" w:cs="Times New Roman"/>
          <w:color w:val="2D2A2A"/>
          <w:sz w:val="28"/>
          <w:szCs w:val="28"/>
          <w:lang w:eastAsia="ru-RU"/>
        </w:rPr>
        <w:br/>
        <w:t>– Планы повышения квалификации и аттестации кадров;</w:t>
      </w:r>
      <w:r w:rsidRPr="00383BC5">
        <w:rPr>
          <w:rFonts w:ascii="Times New Roman" w:eastAsia="Times New Roman" w:hAnsi="Times New Roman" w:cs="Times New Roman"/>
          <w:color w:val="2D2A2A"/>
          <w:sz w:val="28"/>
          <w:szCs w:val="28"/>
          <w:lang w:eastAsia="ru-RU"/>
        </w:rPr>
        <w:br/>
        <w:t>– Программно-методическое обеспечение;</w:t>
      </w:r>
      <w:r w:rsidRPr="00383BC5">
        <w:rPr>
          <w:rFonts w:ascii="Times New Roman" w:eastAsia="Times New Roman" w:hAnsi="Times New Roman" w:cs="Times New Roman"/>
          <w:color w:val="2D2A2A"/>
          <w:sz w:val="28"/>
          <w:szCs w:val="28"/>
          <w:lang w:eastAsia="ru-RU"/>
        </w:rPr>
        <w:br/>
        <w:t>– Аналитические справки по результатам контроля;</w:t>
      </w:r>
      <w:r w:rsidRPr="00383BC5">
        <w:rPr>
          <w:rFonts w:ascii="Times New Roman" w:eastAsia="Times New Roman" w:hAnsi="Times New Roman" w:cs="Times New Roman"/>
          <w:color w:val="2D2A2A"/>
          <w:sz w:val="28"/>
          <w:szCs w:val="28"/>
          <w:lang w:eastAsia="ru-RU"/>
        </w:rPr>
        <w:br/>
        <w:t>– Целевые проекты, инновационные направления, обеспечивающие развитие ДОУ;</w:t>
      </w:r>
      <w:r w:rsidRPr="00383BC5">
        <w:rPr>
          <w:rFonts w:ascii="Times New Roman" w:eastAsia="Times New Roman" w:hAnsi="Times New Roman" w:cs="Times New Roman"/>
          <w:color w:val="2D2A2A"/>
          <w:sz w:val="28"/>
          <w:szCs w:val="28"/>
          <w:lang w:eastAsia="ru-RU"/>
        </w:rPr>
        <w:br/>
        <w:t>– Отчеты; справки по проверкам, акты, опросы</w:t>
      </w:r>
    </w:p>
    <w:p w:rsidR="00383BC5" w:rsidRPr="00383BC5" w:rsidRDefault="00383BC5" w:rsidP="00C7301C">
      <w:pPr>
        <w:spacing w:before="100" w:beforeAutospacing="1" w:after="100" w:afterAutospacing="1" w:line="240" w:lineRule="auto"/>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2. Анализ заболеваемости детей;</w:t>
      </w:r>
    </w:p>
    <w:p w:rsidR="00383BC5" w:rsidRPr="00383BC5" w:rsidRDefault="00383BC5" w:rsidP="00C7301C">
      <w:pPr>
        <w:spacing w:before="100" w:beforeAutospacing="1" w:after="100" w:afterAutospacing="1" w:line="240" w:lineRule="auto"/>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3. Анализ организации питания детей в ДОУ;</w:t>
      </w:r>
    </w:p>
    <w:p w:rsidR="00383BC5" w:rsidRPr="00383BC5" w:rsidRDefault="00383BC5" w:rsidP="00C7301C">
      <w:pPr>
        <w:spacing w:before="100" w:beforeAutospacing="1" w:after="100" w:afterAutospacing="1" w:line="240" w:lineRule="auto"/>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4. Анализ финансово-экономической деятельности ДОУ;</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lastRenderedPageBreak/>
        <w:t>5. Уровень профессиональной деятельности воспитателей, специалистов, заместителя заведующей по ВМР и другие;</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6. Удовлетворенность субъектов образовательного процесса (воспитателями, специалистами, родителями);</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7. Анализ материалов, связанных с научно-методическим обеспечением образовательного процесса.</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8. Интервьюирование, анкетирование, направленное на изучение различных проблем, возникающих у воспитателей, специалистов, родителей и др.</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9. Включенное наблюдение (за состоянием </w:t>
      </w:r>
      <w:proofErr w:type="spellStart"/>
      <w:r w:rsidRPr="00383BC5">
        <w:rPr>
          <w:rFonts w:ascii="Times New Roman" w:eastAsia="Times New Roman" w:hAnsi="Times New Roman" w:cs="Times New Roman"/>
          <w:color w:val="2D2A2A"/>
          <w:sz w:val="28"/>
          <w:szCs w:val="28"/>
          <w:lang w:eastAsia="ru-RU"/>
        </w:rPr>
        <w:t>воспитательно</w:t>
      </w:r>
      <w:proofErr w:type="spellEnd"/>
      <w:r w:rsidRPr="00383BC5">
        <w:rPr>
          <w:rFonts w:ascii="Times New Roman" w:eastAsia="Times New Roman" w:hAnsi="Times New Roman" w:cs="Times New Roman"/>
          <w:color w:val="2D2A2A"/>
          <w:sz w:val="28"/>
          <w:szCs w:val="28"/>
          <w:lang w:eastAsia="ru-RU"/>
        </w:rPr>
        <w:t xml:space="preserve">-образовательного процесса, методической, хозяйственной деятельностью); </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10. Психолого-педагогические методы диагностики состояния </w:t>
      </w:r>
      <w:proofErr w:type="spellStart"/>
      <w:r w:rsidRPr="00383BC5">
        <w:rPr>
          <w:rFonts w:ascii="Times New Roman" w:eastAsia="Times New Roman" w:hAnsi="Times New Roman" w:cs="Times New Roman"/>
          <w:color w:val="2D2A2A"/>
          <w:sz w:val="28"/>
          <w:szCs w:val="28"/>
          <w:lang w:eastAsia="ru-RU"/>
        </w:rPr>
        <w:t>воспитательно</w:t>
      </w:r>
      <w:proofErr w:type="spellEnd"/>
      <w:r w:rsidRPr="00383BC5">
        <w:rPr>
          <w:rFonts w:ascii="Times New Roman" w:eastAsia="Times New Roman" w:hAnsi="Times New Roman" w:cs="Times New Roman"/>
          <w:color w:val="2D2A2A"/>
          <w:sz w:val="28"/>
          <w:szCs w:val="28"/>
          <w:lang w:eastAsia="ru-RU"/>
        </w:rPr>
        <w:t>-образовательного процесса и другие.</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Для формирования целостного представления о состоянии качества образовательной деятельности важно использовать интеграцию всех перечисленных методов при оценке работы дошкольного учреждения. </w:t>
      </w:r>
    </w:p>
    <w:p w:rsidR="00383BC5" w:rsidRPr="00383BC5" w:rsidRDefault="00383BC5" w:rsidP="00C7301C">
      <w:pPr>
        <w:spacing w:before="100" w:beforeAutospacing="1" w:after="100" w:afterAutospacing="1" w:line="240" w:lineRule="auto"/>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Оценка деятельности дошкольного учреждения и сбор информации проводится в течение учебного года в соответствии с циклограммой сбора информации на учебный год. В каждом направлении оцениваются индикаторы показателей качества. Для оценки индикаторов использовали </w:t>
      </w:r>
      <w:r w:rsidRPr="00383BC5">
        <w:rPr>
          <w:rFonts w:ascii="Times New Roman" w:eastAsia="Times New Roman" w:hAnsi="Times New Roman" w:cs="Times New Roman"/>
          <w:i/>
          <w:iCs/>
          <w:color w:val="2D2A2A"/>
          <w:sz w:val="28"/>
          <w:szCs w:val="28"/>
          <w:lang w:eastAsia="ru-RU"/>
        </w:rPr>
        <w:t>Оценочную шкалу</w:t>
      </w:r>
      <w:r w:rsidRPr="00383BC5">
        <w:rPr>
          <w:rFonts w:ascii="Times New Roman" w:eastAsia="Times New Roman" w:hAnsi="Times New Roman" w:cs="Times New Roman"/>
          <w:color w:val="2D2A2A"/>
          <w:sz w:val="28"/>
          <w:szCs w:val="28"/>
          <w:lang w:eastAsia="ru-RU"/>
        </w:rPr>
        <w:t>, фиксирующую не просто наличие или отсутствие признака, но и степень его проявления (балльные оценки):</w:t>
      </w:r>
    </w:p>
    <w:p w:rsidR="00383BC5" w:rsidRPr="00383BC5" w:rsidRDefault="00383BC5" w:rsidP="00C7301C">
      <w:pPr>
        <w:spacing w:before="100" w:beforeAutospacing="1" w:after="100" w:afterAutospacing="1" w:line="240" w:lineRule="auto"/>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0 – не соответствует данному требованию;</w:t>
      </w:r>
      <w:r w:rsidRPr="00383BC5">
        <w:rPr>
          <w:rFonts w:ascii="Times New Roman" w:eastAsia="Times New Roman" w:hAnsi="Times New Roman" w:cs="Times New Roman"/>
          <w:color w:val="2D2A2A"/>
          <w:sz w:val="28"/>
          <w:szCs w:val="28"/>
          <w:lang w:eastAsia="ru-RU"/>
        </w:rPr>
        <w:br/>
        <w:t>1 – соответствует в очень незначительной степени;</w:t>
      </w:r>
      <w:r w:rsidRPr="00383BC5">
        <w:rPr>
          <w:rFonts w:ascii="Times New Roman" w:eastAsia="Times New Roman" w:hAnsi="Times New Roman" w:cs="Times New Roman"/>
          <w:color w:val="2D2A2A"/>
          <w:sz w:val="28"/>
          <w:szCs w:val="28"/>
          <w:lang w:eastAsia="ru-RU"/>
        </w:rPr>
        <w:br/>
        <w:t>2 – соответствует в значительной степени;</w:t>
      </w:r>
      <w:r w:rsidRPr="00383BC5">
        <w:rPr>
          <w:rFonts w:ascii="Times New Roman" w:eastAsia="Times New Roman" w:hAnsi="Times New Roman" w:cs="Times New Roman"/>
          <w:color w:val="2D2A2A"/>
          <w:sz w:val="28"/>
          <w:szCs w:val="28"/>
          <w:lang w:eastAsia="ru-RU"/>
        </w:rPr>
        <w:br/>
        <w:t>3 – полностью соответствует указанному требованию.</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В каждом направлении подсчитывается средний балл, потом средние баллы складываются по всем направлениям, и определяется уровень эффективности работы дошкольного учреждения за учебный год (оптимальный 21–19 балла, допустимый 18–15 балла, критический 14–11 балла, недопустимый 10–7 баллов).</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b/>
          <w:color w:val="404040" w:themeColor="text1" w:themeTint="BF"/>
          <w:sz w:val="28"/>
          <w:szCs w:val="28"/>
          <w:lang w:eastAsia="ru-RU"/>
        </w:rPr>
      </w:pPr>
      <w:r w:rsidRPr="00383BC5">
        <w:rPr>
          <w:rFonts w:ascii="Times New Roman" w:eastAsia="Times New Roman" w:hAnsi="Times New Roman" w:cs="Times New Roman"/>
          <w:b/>
          <w:color w:val="404040" w:themeColor="text1" w:themeTint="BF"/>
          <w:sz w:val="28"/>
          <w:szCs w:val="28"/>
          <w:lang w:eastAsia="ru-RU"/>
        </w:rPr>
        <w:t>Результаты проделанной работы следующие:</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Создана новая структура в системе управления ДОУ – служба Мониторинга;</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Разработан пакет документов по организации работы службы;</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lastRenderedPageBreak/>
        <w:t>Утверждены индикаторы для оценки качества деятельности дошкольного учреждения по основным направлениям работы;</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Сформирована управленческая команда по проведению мониторинга в ДОУ;</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Создан банк данных по результатам мониторинга;</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Повысилась методическая грамотность педагогического коллектива по проведению мониторинговых исследований</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Повысился рейтинг дошкольного учреждения в микрорайоне. Результаты анкетирования в 2010 и в 2011 году показали, что 98 % родителей дают высокую оценку работы дошкольного учреждения.</w:t>
      </w:r>
    </w:p>
    <w:p w:rsidR="00383BC5" w:rsidRPr="00383BC5" w:rsidRDefault="00383BC5" w:rsidP="00E03A91">
      <w:pPr>
        <w:numPr>
          <w:ilvl w:val="0"/>
          <w:numId w:val="3"/>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Родители стали более активно участвовать в управлении дошкольным учреждением, стали активно принимать участие во всех мероприятиях.</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Материалы мониторинга для нас являются своеобразной историей развития дошкольного образовательного учреждения и его педагогического коллектива. Периодическое обращение к ним позволит нам избегать в дальнейшем многих ошибок, связанных как с организацией педагогического процесса, так и с выбором образовательных технологий. Результаты деятельности службы, представленные в виде понятных схем, таблиц, диаграмм, помогут нам и педагогическому коллективу получить целостное представление об уровне деятельности дошкольного учреждения на каждом этапе его развития, а также видеть свой собственный вклад в это развитие.</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Таким образом, данный опыт работы будет полезен всем руководителям дошкольных учреждений, так как позволяет отслеживать работу своего учреждения в динамике не за один год. А это дает возможность руководителю определить состояние и тенденции изменения качественных параметров в деятельности учреждения.</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Перспективы в работе:</w:t>
      </w:r>
      <w:r w:rsidRPr="00383BC5">
        <w:rPr>
          <w:rFonts w:ascii="Times New Roman" w:eastAsia="Times New Roman" w:hAnsi="Times New Roman" w:cs="Times New Roman"/>
          <w:color w:val="2D2A2A"/>
          <w:sz w:val="28"/>
          <w:szCs w:val="28"/>
          <w:lang w:eastAsia="ru-RU"/>
        </w:rPr>
        <w:br/>
        <w:t xml:space="preserve">– корректировка индикаторов, анализ “жизнеспособности” каждого индикатора; – разработка мониторинга по направлению “Организация образовательного процесса в ДОУ” в соответствии с Федеральными государственными требованиями; </w:t>
      </w:r>
      <w:r w:rsidRPr="00383BC5">
        <w:rPr>
          <w:rFonts w:ascii="Times New Roman" w:eastAsia="Times New Roman" w:hAnsi="Times New Roman" w:cs="Times New Roman"/>
          <w:color w:val="2D2A2A"/>
          <w:sz w:val="28"/>
          <w:szCs w:val="28"/>
          <w:lang w:eastAsia="ru-RU"/>
        </w:rPr>
        <w:br/>
        <w:t xml:space="preserve">– разработка диагностического инструментария для оценки качества работы дошкольного учреждения родительской общественностью. </w:t>
      </w:r>
    </w:p>
    <w:p w:rsidR="00383BC5" w:rsidRPr="00383BC5" w:rsidRDefault="00383BC5" w:rsidP="00E03A91">
      <w:p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b/>
          <w:bCs/>
          <w:color w:val="2D2A2A"/>
          <w:sz w:val="28"/>
          <w:szCs w:val="28"/>
          <w:lang w:eastAsia="ru-RU"/>
        </w:rPr>
        <w:t>Литература:</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i/>
          <w:iCs/>
          <w:color w:val="2D2A2A"/>
          <w:sz w:val="28"/>
          <w:szCs w:val="28"/>
          <w:lang w:eastAsia="ru-RU"/>
        </w:rPr>
        <w:t>Майоров А.Н.</w:t>
      </w:r>
      <w:r w:rsidRPr="00383BC5">
        <w:rPr>
          <w:rFonts w:ascii="Times New Roman" w:eastAsia="Times New Roman" w:hAnsi="Times New Roman" w:cs="Times New Roman"/>
          <w:color w:val="2D2A2A"/>
          <w:sz w:val="28"/>
          <w:szCs w:val="28"/>
          <w:lang w:eastAsia="ru-RU"/>
        </w:rPr>
        <w:t xml:space="preserve"> Мониторинг в образовании. М: Интеллект – Центр, 2005.</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color w:val="2D2A2A"/>
          <w:sz w:val="28"/>
          <w:szCs w:val="28"/>
          <w:lang w:eastAsia="ru-RU"/>
        </w:rPr>
        <w:t xml:space="preserve">Мониторинг в детском саду: Методическое пособие/ под ред. </w:t>
      </w:r>
      <w:proofErr w:type="spellStart"/>
      <w:r w:rsidRPr="00383BC5">
        <w:rPr>
          <w:rFonts w:ascii="Times New Roman" w:eastAsia="Times New Roman" w:hAnsi="Times New Roman" w:cs="Times New Roman"/>
          <w:color w:val="2D2A2A"/>
          <w:sz w:val="28"/>
          <w:szCs w:val="28"/>
          <w:lang w:eastAsia="ru-RU"/>
        </w:rPr>
        <w:t>Н.В.Микляевой</w:t>
      </w:r>
      <w:proofErr w:type="spellEnd"/>
      <w:r w:rsidRPr="00383BC5">
        <w:rPr>
          <w:rFonts w:ascii="Times New Roman" w:eastAsia="Times New Roman" w:hAnsi="Times New Roman" w:cs="Times New Roman"/>
          <w:color w:val="2D2A2A"/>
          <w:sz w:val="28"/>
          <w:szCs w:val="28"/>
          <w:lang w:eastAsia="ru-RU"/>
        </w:rPr>
        <w:t>.– М</w:t>
      </w:r>
      <w:proofErr w:type="gramStart"/>
      <w:r w:rsidRPr="00383BC5">
        <w:rPr>
          <w:rFonts w:ascii="Times New Roman" w:eastAsia="Times New Roman" w:hAnsi="Times New Roman" w:cs="Times New Roman"/>
          <w:color w:val="2D2A2A"/>
          <w:sz w:val="28"/>
          <w:szCs w:val="28"/>
          <w:lang w:eastAsia="ru-RU"/>
        </w:rPr>
        <w:t>:Т</w:t>
      </w:r>
      <w:proofErr w:type="gramEnd"/>
      <w:r w:rsidRPr="00383BC5">
        <w:rPr>
          <w:rFonts w:ascii="Times New Roman" w:eastAsia="Times New Roman" w:hAnsi="Times New Roman" w:cs="Times New Roman"/>
          <w:color w:val="2D2A2A"/>
          <w:sz w:val="28"/>
          <w:szCs w:val="28"/>
          <w:lang w:eastAsia="ru-RU"/>
        </w:rPr>
        <w:t>Ц Сфера, 2008.</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i/>
          <w:iCs/>
          <w:color w:val="2D2A2A"/>
          <w:sz w:val="28"/>
          <w:szCs w:val="28"/>
          <w:lang w:eastAsia="ru-RU"/>
        </w:rPr>
        <w:t xml:space="preserve">Орлов А.А. </w:t>
      </w:r>
      <w:r w:rsidRPr="00383BC5">
        <w:rPr>
          <w:rFonts w:ascii="Times New Roman" w:eastAsia="Times New Roman" w:hAnsi="Times New Roman" w:cs="Times New Roman"/>
          <w:color w:val="2D2A2A"/>
          <w:sz w:val="28"/>
          <w:szCs w:val="28"/>
          <w:lang w:eastAsia="ru-RU"/>
        </w:rPr>
        <w:t>Мониторинг инновационных процессов в образование. М.:1996.</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i/>
          <w:iCs/>
          <w:color w:val="2D2A2A"/>
          <w:sz w:val="28"/>
          <w:szCs w:val="28"/>
          <w:lang w:eastAsia="ru-RU"/>
        </w:rPr>
        <w:lastRenderedPageBreak/>
        <w:t xml:space="preserve">Сафонова О.А. </w:t>
      </w:r>
      <w:r w:rsidRPr="00383BC5">
        <w:rPr>
          <w:rFonts w:ascii="Times New Roman" w:eastAsia="Times New Roman" w:hAnsi="Times New Roman" w:cs="Times New Roman"/>
          <w:color w:val="2D2A2A"/>
          <w:sz w:val="28"/>
          <w:szCs w:val="28"/>
          <w:lang w:eastAsia="ru-RU"/>
        </w:rPr>
        <w:t>Мониторинг качества образования в дошкольном учреждении// Управление ДОУ.202.№ 6.</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i/>
          <w:iCs/>
          <w:color w:val="2D2A2A"/>
          <w:sz w:val="28"/>
          <w:szCs w:val="28"/>
          <w:lang w:eastAsia="ru-RU"/>
        </w:rPr>
        <w:t xml:space="preserve">Журавская Т.В. </w:t>
      </w:r>
      <w:r w:rsidRPr="00383BC5">
        <w:rPr>
          <w:rFonts w:ascii="Times New Roman" w:eastAsia="Times New Roman" w:hAnsi="Times New Roman" w:cs="Times New Roman"/>
          <w:color w:val="2D2A2A"/>
          <w:sz w:val="28"/>
          <w:szCs w:val="28"/>
          <w:lang w:eastAsia="ru-RU"/>
        </w:rPr>
        <w:t>Менеджмент…Новое или хорошо забытое старое. Управление ДОУ № 1, 2002.</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proofErr w:type="spellStart"/>
      <w:r w:rsidRPr="00383BC5">
        <w:rPr>
          <w:rFonts w:ascii="Times New Roman" w:eastAsia="Times New Roman" w:hAnsi="Times New Roman" w:cs="Times New Roman"/>
          <w:i/>
          <w:iCs/>
          <w:color w:val="2D2A2A"/>
          <w:sz w:val="28"/>
          <w:szCs w:val="28"/>
          <w:lang w:eastAsia="ru-RU"/>
        </w:rPr>
        <w:t>Терзиогло</w:t>
      </w:r>
      <w:proofErr w:type="spellEnd"/>
      <w:r w:rsidRPr="00383BC5">
        <w:rPr>
          <w:rFonts w:ascii="Times New Roman" w:eastAsia="Times New Roman" w:hAnsi="Times New Roman" w:cs="Times New Roman"/>
          <w:i/>
          <w:iCs/>
          <w:color w:val="2D2A2A"/>
          <w:sz w:val="28"/>
          <w:szCs w:val="28"/>
          <w:lang w:eastAsia="ru-RU"/>
        </w:rPr>
        <w:t xml:space="preserve"> Е.В. </w:t>
      </w:r>
      <w:r w:rsidRPr="00383BC5">
        <w:rPr>
          <w:rFonts w:ascii="Times New Roman" w:eastAsia="Times New Roman" w:hAnsi="Times New Roman" w:cs="Times New Roman"/>
          <w:color w:val="2D2A2A"/>
          <w:sz w:val="28"/>
          <w:szCs w:val="28"/>
          <w:lang w:eastAsia="ru-RU"/>
        </w:rPr>
        <w:t xml:space="preserve">Управленческий мониторинг как средство повышения качества образовательного процесса в дошкольном учреждении. </w:t>
      </w:r>
      <w:proofErr w:type="spellStart"/>
      <w:r w:rsidRPr="00383BC5">
        <w:rPr>
          <w:rFonts w:ascii="Times New Roman" w:eastAsia="Times New Roman" w:hAnsi="Times New Roman" w:cs="Times New Roman"/>
          <w:color w:val="2D2A2A"/>
          <w:sz w:val="28"/>
          <w:szCs w:val="28"/>
          <w:lang w:eastAsia="ru-RU"/>
        </w:rPr>
        <w:t>Автореф</w:t>
      </w:r>
      <w:proofErr w:type="gramStart"/>
      <w:r w:rsidRPr="00383BC5">
        <w:rPr>
          <w:rFonts w:ascii="Times New Roman" w:eastAsia="Times New Roman" w:hAnsi="Times New Roman" w:cs="Times New Roman"/>
          <w:color w:val="2D2A2A"/>
          <w:sz w:val="28"/>
          <w:szCs w:val="28"/>
          <w:lang w:eastAsia="ru-RU"/>
        </w:rPr>
        <w:t>.д</w:t>
      </w:r>
      <w:proofErr w:type="gramEnd"/>
      <w:r w:rsidRPr="00383BC5">
        <w:rPr>
          <w:rFonts w:ascii="Times New Roman" w:eastAsia="Times New Roman" w:hAnsi="Times New Roman" w:cs="Times New Roman"/>
          <w:color w:val="2D2A2A"/>
          <w:sz w:val="28"/>
          <w:szCs w:val="28"/>
          <w:lang w:eastAsia="ru-RU"/>
        </w:rPr>
        <w:t>ис</w:t>
      </w:r>
      <w:proofErr w:type="spellEnd"/>
      <w:r w:rsidRPr="00383BC5">
        <w:rPr>
          <w:rFonts w:ascii="Times New Roman" w:eastAsia="Times New Roman" w:hAnsi="Times New Roman" w:cs="Times New Roman"/>
          <w:color w:val="2D2A2A"/>
          <w:sz w:val="28"/>
          <w:szCs w:val="28"/>
          <w:lang w:eastAsia="ru-RU"/>
        </w:rPr>
        <w:t>….</w:t>
      </w:r>
      <w:proofErr w:type="spellStart"/>
      <w:r w:rsidRPr="00383BC5">
        <w:rPr>
          <w:rFonts w:ascii="Times New Roman" w:eastAsia="Times New Roman" w:hAnsi="Times New Roman" w:cs="Times New Roman"/>
          <w:color w:val="2D2A2A"/>
          <w:sz w:val="28"/>
          <w:szCs w:val="28"/>
          <w:lang w:eastAsia="ru-RU"/>
        </w:rPr>
        <w:t>канд.пед.наук</w:t>
      </w:r>
      <w:proofErr w:type="spellEnd"/>
      <w:r w:rsidRPr="00383BC5">
        <w:rPr>
          <w:rFonts w:ascii="Times New Roman" w:eastAsia="Times New Roman" w:hAnsi="Times New Roman" w:cs="Times New Roman"/>
          <w:color w:val="2D2A2A"/>
          <w:sz w:val="28"/>
          <w:szCs w:val="28"/>
          <w:lang w:eastAsia="ru-RU"/>
        </w:rPr>
        <w:t>. Екатеринбург, 2001.</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r w:rsidRPr="00383BC5">
        <w:rPr>
          <w:rFonts w:ascii="Times New Roman" w:eastAsia="Times New Roman" w:hAnsi="Times New Roman" w:cs="Times New Roman"/>
          <w:i/>
          <w:iCs/>
          <w:color w:val="2D2A2A"/>
          <w:sz w:val="28"/>
          <w:szCs w:val="28"/>
          <w:lang w:eastAsia="ru-RU"/>
        </w:rPr>
        <w:t xml:space="preserve">Шишов С.Е., </w:t>
      </w:r>
      <w:proofErr w:type="spellStart"/>
      <w:r w:rsidRPr="00383BC5">
        <w:rPr>
          <w:rFonts w:ascii="Times New Roman" w:eastAsia="Times New Roman" w:hAnsi="Times New Roman" w:cs="Times New Roman"/>
          <w:i/>
          <w:iCs/>
          <w:color w:val="2D2A2A"/>
          <w:sz w:val="28"/>
          <w:szCs w:val="28"/>
          <w:lang w:eastAsia="ru-RU"/>
        </w:rPr>
        <w:t>Кальней</w:t>
      </w:r>
      <w:proofErr w:type="spellEnd"/>
      <w:r w:rsidRPr="00383BC5">
        <w:rPr>
          <w:rFonts w:ascii="Times New Roman" w:eastAsia="Times New Roman" w:hAnsi="Times New Roman" w:cs="Times New Roman"/>
          <w:i/>
          <w:iCs/>
          <w:color w:val="2D2A2A"/>
          <w:sz w:val="28"/>
          <w:szCs w:val="28"/>
          <w:lang w:eastAsia="ru-RU"/>
        </w:rPr>
        <w:t xml:space="preserve"> В.А.</w:t>
      </w:r>
      <w:r w:rsidRPr="00383BC5">
        <w:rPr>
          <w:rFonts w:ascii="Times New Roman" w:eastAsia="Times New Roman" w:hAnsi="Times New Roman" w:cs="Times New Roman"/>
          <w:color w:val="2D2A2A"/>
          <w:sz w:val="28"/>
          <w:szCs w:val="28"/>
          <w:lang w:eastAsia="ru-RU"/>
        </w:rPr>
        <w:t xml:space="preserve"> Мониторинг качества образования в школе. М.: 1998.</w:t>
      </w:r>
    </w:p>
    <w:p w:rsidR="00383BC5" w:rsidRPr="00383BC5" w:rsidRDefault="00383BC5" w:rsidP="00E03A91">
      <w:pPr>
        <w:numPr>
          <w:ilvl w:val="0"/>
          <w:numId w:val="4"/>
        </w:numPr>
        <w:spacing w:before="100" w:beforeAutospacing="1" w:after="100" w:afterAutospacing="1" w:line="240" w:lineRule="auto"/>
        <w:jc w:val="both"/>
        <w:rPr>
          <w:rFonts w:ascii="Times New Roman" w:eastAsia="Times New Roman" w:hAnsi="Times New Roman" w:cs="Times New Roman"/>
          <w:color w:val="2D2A2A"/>
          <w:sz w:val="28"/>
          <w:szCs w:val="28"/>
          <w:lang w:eastAsia="ru-RU"/>
        </w:rPr>
      </w:pPr>
      <w:proofErr w:type="spellStart"/>
      <w:r w:rsidRPr="00383BC5">
        <w:rPr>
          <w:rFonts w:ascii="Times New Roman" w:eastAsia="Times New Roman" w:hAnsi="Times New Roman" w:cs="Times New Roman"/>
          <w:i/>
          <w:iCs/>
          <w:color w:val="2D2A2A"/>
          <w:sz w:val="28"/>
          <w:szCs w:val="28"/>
          <w:lang w:eastAsia="ru-RU"/>
        </w:rPr>
        <w:t>Басовский</w:t>
      </w:r>
      <w:proofErr w:type="spellEnd"/>
      <w:r w:rsidRPr="00383BC5">
        <w:rPr>
          <w:rFonts w:ascii="Times New Roman" w:eastAsia="Times New Roman" w:hAnsi="Times New Roman" w:cs="Times New Roman"/>
          <w:i/>
          <w:iCs/>
          <w:color w:val="2D2A2A"/>
          <w:sz w:val="28"/>
          <w:szCs w:val="28"/>
          <w:lang w:eastAsia="ru-RU"/>
        </w:rPr>
        <w:t xml:space="preserve"> Л.Е., Протасьев В.Б.</w:t>
      </w:r>
      <w:r w:rsidRPr="00383BC5">
        <w:rPr>
          <w:rFonts w:ascii="Times New Roman" w:eastAsia="Times New Roman" w:hAnsi="Times New Roman" w:cs="Times New Roman"/>
          <w:color w:val="2D2A2A"/>
          <w:sz w:val="28"/>
          <w:szCs w:val="28"/>
          <w:lang w:eastAsia="ru-RU"/>
        </w:rPr>
        <w:t xml:space="preserve"> “Управление качеством” Учебник М., ИНФРА – М 2001.</w:t>
      </w:r>
    </w:p>
    <w:p w:rsidR="00383BC5" w:rsidRPr="00383BC5" w:rsidRDefault="0092123F" w:rsidP="00383BC5">
      <w:pPr>
        <w:spacing w:after="0" w:line="240" w:lineRule="auto"/>
        <w:rPr>
          <w:rFonts w:ascii="Tahoma" w:eastAsia="Times New Roman" w:hAnsi="Tahoma" w:cs="Tahoma"/>
          <w:color w:val="2D2A2A"/>
          <w:sz w:val="21"/>
          <w:szCs w:val="21"/>
          <w:lang w:eastAsia="ru-RU"/>
        </w:rPr>
      </w:pPr>
      <w:r>
        <w:rPr>
          <w:rFonts w:ascii="Tahoma" w:eastAsia="Times New Roman" w:hAnsi="Tahoma" w:cs="Tahoma"/>
          <w:color w:val="2D2A2A"/>
          <w:sz w:val="21"/>
          <w:szCs w:val="21"/>
          <w:lang w:eastAsia="ru-RU"/>
        </w:rPr>
        <w:pict>
          <v:rect id="_x0000_i1025" style="width:0;height:1.5pt" o:hralign="center" o:hrstd="t" o:hr="t" fillcolor="#a0a0a0" stroked="f"/>
        </w:pict>
      </w:r>
    </w:p>
    <w:p w:rsidR="0048119F" w:rsidRPr="003E2B00" w:rsidRDefault="0048119F" w:rsidP="00687FFA">
      <w:pPr>
        <w:pStyle w:val="Style1"/>
        <w:widowControl/>
        <w:spacing w:line="360" w:lineRule="auto"/>
        <w:ind w:left="414" w:right="1826"/>
        <w:jc w:val="center"/>
        <w:rPr>
          <w:rFonts w:ascii="Times New Roman" w:hAnsi="Times New Roman"/>
          <w:sz w:val="28"/>
          <w:szCs w:val="28"/>
        </w:rPr>
      </w:pPr>
    </w:p>
    <w:p w:rsidR="003E2B00" w:rsidRDefault="003E2B00" w:rsidP="0048119F">
      <w:pPr>
        <w:spacing w:line="235" w:lineRule="auto"/>
        <w:ind w:firstLine="708"/>
        <w:jc w:val="both"/>
        <w:rPr>
          <w:sz w:val="28"/>
          <w:szCs w:val="28"/>
        </w:rPr>
      </w:pPr>
    </w:p>
    <w:p w:rsidR="0048119F" w:rsidRPr="003E2B00" w:rsidRDefault="0048119F" w:rsidP="0048119F">
      <w:pPr>
        <w:spacing w:line="235" w:lineRule="auto"/>
        <w:ind w:firstLine="708"/>
        <w:jc w:val="both"/>
        <w:rPr>
          <w:rFonts w:ascii="Times New Roman" w:hAnsi="Times New Roman" w:cs="Times New Roman"/>
          <w:sz w:val="28"/>
          <w:szCs w:val="28"/>
        </w:rPr>
      </w:pPr>
      <w:proofErr w:type="gramStart"/>
      <w:r w:rsidRPr="003E2B00">
        <w:rPr>
          <w:rFonts w:ascii="Times New Roman" w:hAnsi="Times New Roman" w:cs="Times New Roman"/>
          <w:sz w:val="28"/>
          <w:szCs w:val="28"/>
        </w:rPr>
        <w:t xml:space="preserve">В структуру норматива стоимости услуги дошкольного образования включены включаются расходы на реализацию основной общеобразовательной программы дошкольного образования по текущим расходам на заработную плату и начислениям на выплаты по оплате труда, компенсационные выплаты на книгоиздательскую продукцию, а также частичное обеспечение материальных затрат, непосредственно связанных с </w:t>
      </w:r>
      <w:proofErr w:type="spellStart"/>
      <w:r w:rsidRPr="003E2B00">
        <w:rPr>
          <w:rFonts w:ascii="Times New Roman" w:hAnsi="Times New Roman" w:cs="Times New Roman"/>
          <w:sz w:val="28"/>
          <w:szCs w:val="28"/>
        </w:rPr>
        <w:t>воспитательно</w:t>
      </w:r>
      <w:proofErr w:type="spellEnd"/>
      <w:r w:rsidRPr="003E2B00">
        <w:rPr>
          <w:rFonts w:ascii="Times New Roman" w:hAnsi="Times New Roman" w:cs="Times New Roman"/>
          <w:sz w:val="28"/>
          <w:szCs w:val="28"/>
        </w:rPr>
        <w:t>-образовательным процессом: расходы на приобретение наглядных пособий, расходных материалов, канцелярских товаров;</w:t>
      </w:r>
      <w:proofErr w:type="gramEnd"/>
      <w:r w:rsidRPr="003E2B00">
        <w:rPr>
          <w:rFonts w:ascii="Times New Roman" w:hAnsi="Times New Roman" w:cs="Times New Roman"/>
          <w:sz w:val="28"/>
          <w:szCs w:val="28"/>
        </w:rPr>
        <w:t xml:space="preserve"> хозяйственные расходы, транспортные расходы, расходы на услуги связи, услуги по содержанию имущества, приобретение мягкого инвентаря и прочие расходы, предусмотренные в установленном порядке.</w:t>
      </w:r>
    </w:p>
    <w:p w:rsidR="0048119F" w:rsidRPr="003E2B00" w:rsidRDefault="0048119F" w:rsidP="0048119F">
      <w:pPr>
        <w:spacing w:line="235" w:lineRule="auto"/>
        <w:ind w:firstLine="708"/>
        <w:jc w:val="both"/>
        <w:rPr>
          <w:rFonts w:ascii="Times New Roman" w:hAnsi="Times New Roman" w:cs="Times New Roman"/>
          <w:sz w:val="28"/>
          <w:szCs w:val="28"/>
        </w:rPr>
      </w:pPr>
      <w:proofErr w:type="gramStart"/>
      <w:r w:rsidRPr="003E2B00">
        <w:rPr>
          <w:rFonts w:ascii="Times New Roman" w:hAnsi="Times New Roman" w:cs="Times New Roman"/>
          <w:sz w:val="28"/>
          <w:szCs w:val="28"/>
        </w:rPr>
        <w:t>Не включаются расходы, связанные с приобретением оборудования, в том числе компьютерного, проведением текущего и капитального ремонтов, оплатой коммунальных услуг, проведением федеральных и городских целевых программ, общественно значимых и оздоровительных мероприятий, приобретением продуктов питания, обслуживанием и эксплуатацией информационных систем и ресурсов, компенсацией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roofErr w:type="gramEnd"/>
    </w:p>
    <w:p w:rsidR="0048119F" w:rsidRPr="003E2B00" w:rsidRDefault="0048119F" w:rsidP="0048119F">
      <w:pPr>
        <w:spacing w:line="235" w:lineRule="auto"/>
        <w:ind w:firstLine="708"/>
        <w:jc w:val="both"/>
        <w:rPr>
          <w:rFonts w:ascii="Times New Roman" w:hAnsi="Times New Roman" w:cs="Times New Roman"/>
          <w:sz w:val="28"/>
          <w:szCs w:val="28"/>
        </w:rPr>
      </w:pPr>
      <w:r w:rsidRPr="003E2B00">
        <w:rPr>
          <w:rFonts w:ascii="Times New Roman" w:hAnsi="Times New Roman" w:cs="Times New Roman"/>
          <w:sz w:val="28"/>
          <w:szCs w:val="28"/>
        </w:rPr>
        <w:t xml:space="preserve">Норматив стоимости услуги рассчитан на основании методики формирования </w:t>
      </w:r>
      <w:proofErr w:type="spellStart"/>
      <w:r w:rsidRPr="003E2B00">
        <w:rPr>
          <w:rFonts w:ascii="Times New Roman" w:hAnsi="Times New Roman" w:cs="Times New Roman"/>
          <w:sz w:val="28"/>
          <w:szCs w:val="28"/>
        </w:rPr>
        <w:t>подушевого</w:t>
      </w:r>
      <w:proofErr w:type="spellEnd"/>
      <w:r w:rsidRPr="003E2B00">
        <w:rPr>
          <w:rFonts w:ascii="Times New Roman" w:hAnsi="Times New Roman" w:cs="Times New Roman"/>
          <w:sz w:val="28"/>
          <w:szCs w:val="28"/>
        </w:rPr>
        <w:t xml:space="preserve"> бюджетного финансирования услуги дошкольного образования и утвержден Постановлением Правительства Москвы от 31 августа 2011 г. N 407-ПП</w:t>
      </w:r>
      <w:r w:rsidRPr="003E2B00">
        <w:rPr>
          <w:rFonts w:ascii="Times New Roman" w:hAnsi="Times New Roman" w:cs="Times New Roman"/>
          <w:b/>
          <w:sz w:val="28"/>
          <w:szCs w:val="28"/>
        </w:rPr>
        <w:t xml:space="preserve"> «</w:t>
      </w:r>
      <w:r w:rsidRPr="003E2B00">
        <w:rPr>
          <w:rFonts w:ascii="Times New Roman" w:hAnsi="Times New Roman" w:cs="Times New Roman"/>
          <w:sz w:val="28"/>
          <w:szCs w:val="28"/>
        </w:rPr>
        <w:t> О мерах по развитию дошкольного образования в городе Москве</w:t>
      </w:r>
      <w:r w:rsidRPr="003E2B00">
        <w:rPr>
          <w:rFonts w:ascii="Times New Roman" w:hAnsi="Times New Roman" w:cs="Times New Roman"/>
          <w:b/>
          <w:sz w:val="28"/>
          <w:szCs w:val="28"/>
        </w:rPr>
        <w:t xml:space="preserve">» </w:t>
      </w:r>
      <w:r w:rsidRPr="003E2B00">
        <w:rPr>
          <w:rFonts w:ascii="Times New Roman" w:hAnsi="Times New Roman" w:cs="Times New Roman"/>
          <w:sz w:val="28"/>
          <w:szCs w:val="28"/>
        </w:rPr>
        <w:t xml:space="preserve">Приложение 1,2 </w:t>
      </w:r>
    </w:p>
    <w:p w:rsidR="0048119F" w:rsidRPr="003E2B00" w:rsidRDefault="0048119F" w:rsidP="0048119F">
      <w:pPr>
        <w:spacing w:line="235" w:lineRule="auto"/>
        <w:ind w:firstLine="708"/>
        <w:jc w:val="both"/>
        <w:rPr>
          <w:rFonts w:ascii="Times New Roman" w:hAnsi="Times New Roman" w:cs="Times New Roman"/>
          <w:sz w:val="28"/>
          <w:szCs w:val="28"/>
        </w:rPr>
      </w:pPr>
    </w:p>
    <w:p w:rsidR="0048119F" w:rsidRPr="003E2B00" w:rsidRDefault="0048119F" w:rsidP="0048119F">
      <w:pPr>
        <w:pStyle w:val="a4"/>
        <w:jc w:val="both"/>
        <w:rPr>
          <w:color w:val="666666"/>
          <w:sz w:val="12"/>
          <w:szCs w:val="12"/>
        </w:rPr>
      </w:pPr>
      <w:r w:rsidRPr="003E2B00">
        <w:rPr>
          <w:color w:val="666666"/>
          <w:sz w:val="12"/>
          <w:szCs w:val="12"/>
        </w:rPr>
        <w:t> </w:t>
      </w:r>
    </w:p>
    <w:p w:rsidR="0048119F" w:rsidRPr="003E2B00" w:rsidRDefault="0048119F" w:rsidP="0048119F">
      <w:pPr>
        <w:pStyle w:val="5"/>
        <w:jc w:val="center"/>
        <w:rPr>
          <w:rFonts w:ascii="Times New Roman" w:hAnsi="Times New Roman"/>
          <w:color w:val="666666"/>
          <w:sz w:val="28"/>
          <w:szCs w:val="28"/>
        </w:rPr>
      </w:pPr>
      <w:r w:rsidRPr="003E2B00">
        <w:rPr>
          <w:rFonts w:ascii="Times New Roman" w:hAnsi="Times New Roman"/>
          <w:i w:val="0"/>
          <w:sz w:val="28"/>
          <w:szCs w:val="28"/>
        </w:rPr>
        <w:lastRenderedPageBreak/>
        <w:t>Нормативы</w:t>
      </w:r>
      <w:r w:rsidRPr="003E2B00">
        <w:rPr>
          <w:rFonts w:ascii="Times New Roman" w:hAnsi="Times New Roman"/>
          <w:i w:val="0"/>
          <w:sz w:val="28"/>
          <w:szCs w:val="28"/>
        </w:rPr>
        <w:br/>
        <w:t>финансового обеспечения оказания государственных</w:t>
      </w:r>
      <w:r w:rsidRPr="003E2B00">
        <w:rPr>
          <w:rFonts w:ascii="Times New Roman" w:hAnsi="Times New Roman"/>
          <w:i w:val="0"/>
          <w:sz w:val="28"/>
          <w:szCs w:val="28"/>
        </w:rPr>
        <w:br/>
        <w:t>услуг в расчете на одного воспитанника в год</w:t>
      </w:r>
      <w:r w:rsidRPr="003E2B00">
        <w:rPr>
          <w:rFonts w:ascii="Times New Roman" w:hAnsi="Times New Roman"/>
          <w:i w:val="0"/>
          <w:sz w:val="28"/>
          <w:szCs w:val="28"/>
        </w:rPr>
        <w:br/>
        <w:t>в государственных дошкольных образовательных учреждениях</w:t>
      </w:r>
      <w:r w:rsidRPr="003E2B00">
        <w:rPr>
          <w:rFonts w:ascii="Times New Roman" w:hAnsi="Times New Roman"/>
          <w:i w:val="0"/>
          <w:sz w:val="28"/>
          <w:szCs w:val="28"/>
        </w:rPr>
        <w:br/>
        <w:t>города Москвы</w:t>
      </w:r>
      <w:r w:rsidRPr="003E2B00">
        <w:rPr>
          <w:rFonts w:ascii="Times New Roman" w:hAnsi="Times New Roman"/>
          <w:color w:val="666666"/>
          <w:sz w:val="28"/>
          <w:szCs w:val="28"/>
        </w:rPr>
        <w:t> </w:t>
      </w:r>
    </w:p>
    <w:p w:rsidR="0048119F" w:rsidRPr="003E2B00" w:rsidRDefault="0048119F" w:rsidP="0048119F">
      <w:pPr>
        <w:rPr>
          <w:rFonts w:ascii="Times New Roman" w:hAnsi="Times New Roman" w:cs="Times New Roman"/>
        </w:rPr>
      </w:pPr>
    </w:p>
    <w:p w:rsidR="0048119F" w:rsidRPr="003E2B00" w:rsidRDefault="0048119F" w:rsidP="0048119F">
      <w:pPr>
        <w:rPr>
          <w:rFonts w:ascii="Times New Roman" w:hAnsi="Times New Roman" w:cs="Times New Roman"/>
        </w:rPr>
      </w:pPr>
    </w:p>
    <w:p w:rsidR="0048119F" w:rsidRPr="003E2B00" w:rsidRDefault="0048119F" w:rsidP="0048119F">
      <w:pPr>
        <w:pStyle w:val="a4"/>
        <w:jc w:val="both"/>
        <w:rPr>
          <w:color w:val="666666"/>
          <w:sz w:val="28"/>
          <w:szCs w:val="28"/>
        </w:rPr>
      </w:pPr>
      <w:r w:rsidRPr="003E2B00">
        <w:rPr>
          <w:color w:val="666666"/>
          <w:sz w:val="28"/>
          <w:szCs w:val="28"/>
        </w:rPr>
        <w:t xml:space="preserve">                       (тыс. рублей)</w:t>
      </w:r>
    </w:p>
    <w:tbl>
      <w:tblPr>
        <w:tblW w:w="0" w:type="auto"/>
        <w:tblInd w:w="1222"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531"/>
        <w:gridCol w:w="2027"/>
        <w:gridCol w:w="1797"/>
        <w:gridCol w:w="1838"/>
      </w:tblGrid>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EEEE"/>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Младшая группа    </w:t>
            </w:r>
            <w:r w:rsidRPr="003E2B00">
              <w:rPr>
                <w:color w:val="666666"/>
                <w:sz w:val="28"/>
                <w:szCs w:val="28"/>
              </w:rPr>
              <w:br/>
              <w:t xml:space="preserve">(от 1,5 до 3 лет) </w:t>
            </w:r>
          </w:p>
        </w:tc>
        <w:tc>
          <w:tcPr>
            <w:tcW w:w="0" w:type="auto"/>
            <w:tcBorders>
              <w:top w:val="single" w:sz="6" w:space="0" w:color="888888"/>
              <w:left w:val="single" w:sz="6" w:space="0" w:color="888888"/>
              <w:bottom w:val="single" w:sz="6" w:space="0" w:color="888888"/>
              <w:right w:val="single" w:sz="6" w:space="0" w:color="888888"/>
            </w:tcBorders>
            <w:shd w:val="clear" w:color="auto" w:fill="EEEEEE"/>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Средняя группа  </w:t>
            </w:r>
            <w:r w:rsidRPr="003E2B00">
              <w:rPr>
                <w:color w:val="666666"/>
                <w:sz w:val="28"/>
                <w:szCs w:val="28"/>
              </w:rPr>
              <w:br/>
              <w:t xml:space="preserve">(от 3 до 5 лет) </w:t>
            </w:r>
          </w:p>
        </w:tc>
        <w:tc>
          <w:tcPr>
            <w:tcW w:w="0" w:type="auto"/>
            <w:tcBorders>
              <w:top w:val="single" w:sz="6" w:space="0" w:color="888888"/>
              <w:left w:val="single" w:sz="6" w:space="0" w:color="888888"/>
              <w:bottom w:val="single" w:sz="6" w:space="0" w:color="888888"/>
              <w:right w:val="single" w:sz="6" w:space="0" w:color="888888"/>
            </w:tcBorders>
            <w:shd w:val="clear" w:color="auto" w:fill="EEEEEE"/>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Старшая группа  </w:t>
            </w:r>
            <w:r w:rsidRPr="003E2B00">
              <w:rPr>
                <w:color w:val="666666"/>
                <w:sz w:val="28"/>
                <w:szCs w:val="28"/>
              </w:rPr>
              <w:br/>
              <w:t xml:space="preserve">(от 5 до 7 лет) </w:t>
            </w:r>
          </w:p>
        </w:tc>
      </w:tr>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Обучение, воспитание</w:t>
            </w:r>
            <w:r w:rsidRPr="003E2B00">
              <w:rPr>
                <w:color w:val="666666"/>
                <w:sz w:val="28"/>
                <w:szCs w:val="28"/>
              </w:rPr>
              <w:br/>
              <w:t xml:space="preserve">и развитие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67,44     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79,92    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93,2      </w:t>
            </w:r>
          </w:p>
        </w:tc>
      </w:tr>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Уход и присмотр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42,56     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35,08    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26,8      </w:t>
            </w:r>
          </w:p>
        </w:tc>
      </w:tr>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Итого: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110,0      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115,0     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120,0      </w:t>
            </w:r>
          </w:p>
        </w:tc>
      </w:tr>
    </w:tbl>
    <w:p w:rsidR="0048119F" w:rsidRPr="003E2B00" w:rsidRDefault="0048119F" w:rsidP="0048119F">
      <w:pPr>
        <w:pStyle w:val="5"/>
        <w:jc w:val="center"/>
        <w:rPr>
          <w:rFonts w:ascii="Times New Roman" w:hAnsi="Times New Roman"/>
          <w:i w:val="0"/>
          <w:sz w:val="28"/>
          <w:szCs w:val="28"/>
        </w:rPr>
      </w:pPr>
    </w:p>
    <w:p w:rsidR="0048119F" w:rsidRPr="003E2B00" w:rsidRDefault="0048119F" w:rsidP="0048119F">
      <w:pPr>
        <w:pStyle w:val="5"/>
        <w:jc w:val="center"/>
        <w:rPr>
          <w:rFonts w:ascii="Times New Roman" w:hAnsi="Times New Roman"/>
          <w:i w:val="0"/>
        </w:rPr>
      </w:pPr>
    </w:p>
    <w:p w:rsidR="0048119F" w:rsidRPr="003E2B00" w:rsidRDefault="0048119F" w:rsidP="0048119F">
      <w:pPr>
        <w:pStyle w:val="5"/>
        <w:jc w:val="center"/>
        <w:rPr>
          <w:rFonts w:ascii="Times New Roman" w:hAnsi="Times New Roman"/>
          <w:i w:val="0"/>
          <w:color w:val="026F30"/>
          <w:sz w:val="28"/>
          <w:szCs w:val="28"/>
        </w:rPr>
      </w:pPr>
      <w:r w:rsidRPr="003E2B00">
        <w:rPr>
          <w:rFonts w:ascii="Times New Roman" w:hAnsi="Times New Roman"/>
          <w:i w:val="0"/>
          <w:sz w:val="28"/>
          <w:szCs w:val="28"/>
        </w:rPr>
        <w:t>Нормативы</w:t>
      </w:r>
      <w:r w:rsidRPr="003E2B00">
        <w:rPr>
          <w:rFonts w:ascii="Times New Roman" w:hAnsi="Times New Roman"/>
          <w:i w:val="0"/>
          <w:sz w:val="28"/>
          <w:szCs w:val="28"/>
        </w:rPr>
        <w:br/>
        <w:t>финансового обеспечения оказания государственных услуг</w:t>
      </w:r>
      <w:r w:rsidRPr="003E2B00">
        <w:rPr>
          <w:rFonts w:ascii="Times New Roman" w:hAnsi="Times New Roman"/>
          <w:i w:val="0"/>
          <w:sz w:val="28"/>
          <w:szCs w:val="28"/>
        </w:rPr>
        <w:br/>
        <w:t>в расчете на одного воспитанника в год в группах</w:t>
      </w:r>
      <w:r w:rsidRPr="003E2B00">
        <w:rPr>
          <w:rFonts w:ascii="Times New Roman" w:hAnsi="Times New Roman"/>
          <w:i w:val="0"/>
          <w:sz w:val="28"/>
          <w:szCs w:val="28"/>
        </w:rPr>
        <w:br/>
        <w:t>кратковременного пребывания и в новых формах дошкольного</w:t>
      </w:r>
      <w:r w:rsidRPr="003E2B00">
        <w:rPr>
          <w:rFonts w:ascii="Times New Roman" w:hAnsi="Times New Roman"/>
          <w:i w:val="0"/>
          <w:sz w:val="28"/>
          <w:szCs w:val="28"/>
        </w:rPr>
        <w:br/>
        <w:t>образования в государственных дошкольных образовательных</w:t>
      </w:r>
      <w:r w:rsidRPr="003E2B00">
        <w:rPr>
          <w:rFonts w:ascii="Times New Roman" w:hAnsi="Times New Roman"/>
          <w:i w:val="0"/>
          <w:sz w:val="28"/>
          <w:szCs w:val="28"/>
        </w:rPr>
        <w:br/>
        <w:t>учреждениях города Москвы</w:t>
      </w:r>
    </w:p>
    <w:p w:rsidR="0048119F" w:rsidRPr="003E2B00" w:rsidRDefault="0048119F" w:rsidP="0048119F">
      <w:pPr>
        <w:pStyle w:val="a4"/>
        <w:jc w:val="center"/>
        <w:rPr>
          <w:color w:val="666666"/>
          <w:sz w:val="28"/>
          <w:szCs w:val="28"/>
        </w:rPr>
      </w:pPr>
      <w:r w:rsidRPr="003E2B00">
        <w:rPr>
          <w:color w:val="666666"/>
          <w:sz w:val="28"/>
          <w:szCs w:val="28"/>
        </w:rPr>
        <w:t> </w:t>
      </w:r>
    </w:p>
    <w:p w:rsidR="0048119F" w:rsidRPr="003E2B00" w:rsidRDefault="0048119F" w:rsidP="0048119F">
      <w:pPr>
        <w:pStyle w:val="a4"/>
        <w:jc w:val="both"/>
        <w:rPr>
          <w:color w:val="666666"/>
          <w:sz w:val="28"/>
          <w:szCs w:val="28"/>
        </w:rPr>
      </w:pPr>
      <w:r w:rsidRPr="003E2B00">
        <w:rPr>
          <w:color w:val="666666"/>
          <w:sz w:val="28"/>
          <w:szCs w:val="28"/>
        </w:rPr>
        <w:t xml:space="preserve">                       (тыс. рублей)</w:t>
      </w:r>
    </w:p>
    <w:tbl>
      <w:tblPr>
        <w:tblW w:w="0" w:type="auto"/>
        <w:tblInd w:w="1222"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518"/>
        <w:gridCol w:w="2032"/>
        <w:gridCol w:w="1801"/>
        <w:gridCol w:w="1842"/>
      </w:tblGrid>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EEEE"/>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Младшая группа    </w:t>
            </w:r>
            <w:r w:rsidRPr="003E2B00">
              <w:rPr>
                <w:color w:val="666666"/>
                <w:sz w:val="28"/>
                <w:szCs w:val="28"/>
              </w:rPr>
              <w:br/>
              <w:t xml:space="preserve">(от 1,5 до 3 лет) </w:t>
            </w:r>
          </w:p>
        </w:tc>
        <w:tc>
          <w:tcPr>
            <w:tcW w:w="0" w:type="auto"/>
            <w:tcBorders>
              <w:top w:val="single" w:sz="6" w:space="0" w:color="888888"/>
              <w:left w:val="single" w:sz="6" w:space="0" w:color="888888"/>
              <w:bottom w:val="single" w:sz="6" w:space="0" w:color="888888"/>
              <w:right w:val="single" w:sz="6" w:space="0" w:color="888888"/>
            </w:tcBorders>
            <w:shd w:val="clear" w:color="auto" w:fill="EEEEEE"/>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Средняя группа  </w:t>
            </w:r>
            <w:r w:rsidRPr="003E2B00">
              <w:rPr>
                <w:color w:val="666666"/>
                <w:sz w:val="28"/>
                <w:szCs w:val="28"/>
              </w:rPr>
              <w:br/>
              <w:t xml:space="preserve">(от 3 до 5 лет) </w:t>
            </w:r>
          </w:p>
        </w:tc>
        <w:tc>
          <w:tcPr>
            <w:tcW w:w="0" w:type="auto"/>
            <w:tcBorders>
              <w:top w:val="single" w:sz="6" w:space="0" w:color="888888"/>
              <w:left w:val="single" w:sz="6" w:space="0" w:color="888888"/>
              <w:bottom w:val="single" w:sz="6" w:space="0" w:color="888888"/>
              <w:right w:val="single" w:sz="6" w:space="0" w:color="888888"/>
            </w:tcBorders>
            <w:shd w:val="clear" w:color="auto" w:fill="EEEEEE"/>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Старшая группа  </w:t>
            </w:r>
            <w:r w:rsidRPr="003E2B00">
              <w:rPr>
                <w:color w:val="666666"/>
                <w:sz w:val="28"/>
                <w:szCs w:val="28"/>
              </w:rPr>
              <w:br/>
              <w:t xml:space="preserve">(от 5 до 7 лет) </w:t>
            </w:r>
          </w:p>
        </w:tc>
      </w:tr>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Обучение, воспитание</w:t>
            </w:r>
            <w:r w:rsidRPr="003E2B00">
              <w:rPr>
                <w:color w:val="666666"/>
                <w:sz w:val="28"/>
                <w:szCs w:val="28"/>
              </w:rPr>
              <w:br/>
              <w:t xml:space="preserve">и развитие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24,6      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48,0     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65,9      </w:t>
            </w:r>
          </w:p>
        </w:tc>
      </w:tr>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Уход и присмотр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14,1      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x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x        </w:t>
            </w:r>
          </w:p>
        </w:tc>
      </w:tr>
      <w:tr w:rsidR="0048119F" w:rsidRPr="003E2B00" w:rsidTr="009372C1">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Итого: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38,7      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48,0      </w:t>
            </w:r>
          </w:p>
        </w:tc>
        <w:tc>
          <w:tcPr>
            <w:tcW w:w="0" w:type="auto"/>
            <w:tcBorders>
              <w:top w:val="single" w:sz="6" w:space="0" w:color="888888"/>
              <w:left w:val="single" w:sz="6" w:space="0" w:color="888888"/>
              <w:bottom w:val="single" w:sz="6" w:space="0" w:color="888888"/>
              <w:right w:val="single" w:sz="6" w:space="0" w:color="888888"/>
            </w:tcBorders>
            <w:tcMar>
              <w:top w:w="15" w:type="dxa"/>
              <w:left w:w="30" w:type="dxa"/>
              <w:bottom w:w="15" w:type="dxa"/>
              <w:right w:w="30" w:type="dxa"/>
            </w:tcMar>
            <w:hideMark/>
          </w:tcPr>
          <w:p w:rsidR="0048119F" w:rsidRPr="003E2B00" w:rsidRDefault="0048119F" w:rsidP="009372C1">
            <w:pPr>
              <w:pStyle w:val="a4"/>
              <w:rPr>
                <w:color w:val="666666"/>
                <w:sz w:val="28"/>
                <w:szCs w:val="28"/>
              </w:rPr>
            </w:pPr>
            <w:r w:rsidRPr="003E2B00">
              <w:rPr>
                <w:color w:val="666666"/>
                <w:sz w:val="28"/>
                <w:szCs w:val="28"/>
              </w:rPr>
              <w:t xml:space="preserve">65,9      </w:t>
            </w:r>
          </w:p>
        </w:tc>
      </w:tr>
    </w:tbl>
    <w:p w:rsidR="0048119F" w:rsidRPr="003E2B00" w:rsidRDefault="0048119F" w:rsidP="0048119F">
      <w:pPr>
        <w:rPr>
          <w:rFonts w:ascii="Times New Roman" w:hAnsi="Times New Roman" w:cs="Times New Roman"/>
        </w:rPr>
      </w:pPr>
    </w:p>
    <w:p w:rsidR="0048119F" w:rsidRPr="003E2B00" w:rsidRDefault="0048119F" w:rsidP="00687FFA">
      <w:pPr>
        <w:pStyle w:val="Style1"/>
        <w:widowControl/>
        <w:spacing w:line="360" w:lineRule="auto"/>
        <w:ind w:left="414" w:right="1826"/>
        <w:jc w:val="center"/>
        <w:rPr>
          <w:rFonts w:ascii="Times New Roman" w:hAnsi="Times New Roman"/>
          <w:sz w:val="28"/>
          <w:szCs w:val="28"/>
          <w:lang w:val="tt-RU"/>
        </w:rPr>
      </w:pPr>
    </w:p>
    <w:p w:rsidR="00643D84" w:rsidRPr="003E2B00" w:rsidRDefault="0092123F">
      <w:pPr>
        <w:rPr>
          <w:rFonts w:ascii="Times New Roman" w:hAnsi="Times New Roman" w:cs="Times New Roman"/>
        </w:rPr>
      </w:pPr>
    </w:p>
    <w:sectPr w:rsidR="00643D84" w:rsidRPr="003E2B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41DEE"/>
    <w:multiLevelType w:val="multilevel"/>
    <w:tmpl w:val="D518A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D059E7"/>
    <w:multiLevelType w:val="multilevel"/>
    <w:tmpl w:val="987E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627EF6"/>
    <w:multiLevelType w:val="multilevel"/>
    <w:tmpl w:val="0B44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545726"/>
    <w:multiLevelType w:val="multilevel"/>
    <w:tmpl w:val="0540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CC7"/>
    <w:rsid w:val="000718B6"/>
    <w:rsid w:val="000A5503"/>
    <w:rsid w:val="00383BC5"/>
    <w:rsid w:val="003D42B1"/>
    <w:rsid w:val="003E2B00"/>
    <w:rsid w:val="00433D1A"/>
    <w:rsid w:val="0048119F"/>
    <w:rsid w:val="00687FFA"/>
    <w:rsid w:val="00874CC7"/>
    <w:rsid w:val="0092123F"/>
    <w:rsid w:val="00C36713"/>
    <w:rsid w:val="00C7301C"/>
    <w:rsid w:val="00D24F72"/>
    <w:rsid w:val="00E03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FFA"/>
  </w:style>
  <w:style w:type="paragraph" w:styleId="5">
    <w:name w:val="heading 5"/>
    <w:basedOn w:val="a"/>
    <w:next w:val="a"/>
    <w:link w:val="50"/>
    <w:uiPriority w:val="9"/>
    <w:unhideWhenUsed/>
    <w:qFormat/>
    <w:rsid w:val="0048119F"/>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87FFA"/>
    <w:pPr>
      <w:widowControl w:val="0"/>
      <w:autoSpaceDE w:val="0"/>
      <w:autoSpaceDN w:val="0"/>
      <w:adjustRightInd w:val="0"/>
      <w:spacing w:after="0" w:line="221" w:lineRule="exact"/>
      <w:jc w:val="both"/>
    </w:pPr>
    <w:rPr>
      <w:rFonts w:ascii="Arial" w:eastAsiaTheme="minorEastAsia" w:hAnsi="Arial" w:cs="Times New Roman"/>
      <w:sz w:val="24"/>
      <w:szCs w:val="24"/>
      <w:lang w:eastAsia="ru-RU"/>
    </w:rPr>
  </w:style>
  <w:style w:type="character" w:customStyle="1" w:styleId="FontStyle110">
    <w:name w:val="Font Style110"/>
    <w:basedOn w:val="a0"/>
    <w:uiPriority w:val="99"/>
    <w:rsid w:val="00687FFA"/>
    <w:rPr>
      <w:rFonts w:ascii="Arial" w:hAnsi="Arial" w:cs="Arial"/>
      <w:sz w:val="16"/>
      <w:szCs w:val="16"/>
    </w:rPr>
  </w:style>
  <w:style w:type="paragraph" w:styleId="a3">
    <w:name w:val="No Spacing"/>
    <w:uiPriority w:val="1"/>
    <w:qFormat/>
    <w:rsid w:val="00687FFA"/>
    <w:pPr>
      <w:spacing w:after="0" w:line="240" w:lineRule="auto"/>
    </w:pPr>
  </w:style>
  <w:style w:type="character" w:customStyle="1" w:styleId="50">
    <w:name w:val="Заголовок 5 Знак"/>
    <w:basedOn w:val="a0"/>
    <w:link w:val="5"/>
    <w:uiPriority w:val="9"/>
    <w:rsid w:val="0048119F"/>
    <w:rPr>
      <w:rFonts w:ascii="Calibri" w:eastAsia="Times New Roman" w:hAnsi="Calibri" w:cs="Times New Roman"/>
      <w:b/>
      <w:bCs/>
      <w:i/>
      <w:iCs/>
      <w:sz w:val="26"/>
      <w:szCs w:val="26"/>
      <w:lang w:eastAsia="ru-RU"/>
    </w:rPr>
  </w:style>
  <w:style w:type="paragraph" w:styleId="a4">
    <w:name w:val="Normal (Web)"/>
    <w:basedOn w:val="a"/>
    <w:uiPriority w:val="99"/>
    <w:unhideWhenUsed/>
    <w:rsid w:val="0048119F"/>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2B00"/>
  </w:style>
  <w:style w:type="character" w:styleId="a5">
    <w:name w:val="Hyperlink"/>
    <w:basedOn w:val="a0"/>
    <w:uiPriority w:val="99"/>
    <w:semiHidden/>
    <w:unhideWhenUsed/>
    <w:rsid w:val="00383BC5"/>
    <w:rPr>
      <w:color w:val="378A9C"/>
      <w:sz w:val="21"/>
      <w:szCs w:val="21"/>
      <w:u w:val="single"/>
    </w:rPr>
  </w:style>
  <w:style w:type="paragraph" w:styleId="a6">
    <w:name w:val="Balloon Text"/>
    <w:basedOn w:val="a"/>
    <w:link w:val="a7"/>
    <w:uiPriority w:val="99"/>
    <w:semiHidden/>
    <w:unhideWhenUsed/>
    <w:rsid w:val="00C730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30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FFA"/>
  </w:style>
  <w:style w:type="paragraph" w:styleId="5">
    <w:name w:val="heading 5"/>
    <w:basedOn w:val="a"/>
    <w:next w:val="a"/>
    <w:link w:val="50"/>
    <w:uiPriority w:val="9"/>
    <w:unhideWhenUsed/>
    <w:qFormat/>
    <w:rsid w:val="0048119F"/>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87FFA"/>
    <w:pPr>
      <w:widowControl w:val="0"/>
      <w:autoSpaceDE w:val="0"/>
      <w:autoSpaceDN w:val="0"/>
      <w:adjustRightInd w:val="0"/>
      <w:spacing w:after="0" w:line="221" w:lineRule="exact"/>
      <w:jc w:val="both"/>
    </w:pPr>
    <w:rPr>
      <w:rFonts w:ascii="Arial" w:eastAsiaTheme="minorEastAsia" w:hAnsi="Arial" w:cs="Times New Roman"/>
      <w:sz w:val="24"/>
      <w:szCs w:val="24"/>
      <w:lang w:eastAsia="ru-RU"/>
    </w:rPr>
  </w:style>
  <w:style w:type="character" w:customStyle="1" w:styleId="FontStyle110">
    <w:name w:val="Font Style110"/>
    <w:basedOn w:val="a0"/>
    <w:uiPriority w:val="99"/>
    <w:rsid w:val="00687FFA"/>
    <w:rPr>
      <w:rFonts w:ascii="Arial" w:hAnsi="Arial" w:cs="Arial"/>
      <w:sz w:val="16"/>
      <w:szCs w:val="16"/>
    </w:rPr>
  </w:style>
  <w:style w:type="paragraph" w:styleId="a3">
    <w:name w:val="No Spacing"/>
    <w:uiPriority w:val="1"/>
    <w:qFormat/>
    <w:rsid w:val="00687FFA"/>
    <w:pPr>
      <w:spacing w:after="0" w:line="240" w:lineRule="auto"/>
    </w:pPr>
  </w:style>
  <w:style w:type="character" w:customStyle="1" w:styleId="50">
    <w:name w:val="Заголовок 5 Знак"/>
    <w:basedOn w:val="a0"/>
    <w:link w:val="5"/>
    <w:uiPriority w:val="9"/>
    <w:rsid w:val="0048119F"/>
    <w:rPr>
      <w:rFonts w:ascii="Calibri" w:eastAsia="Times New Roman" w:hAnsi="Calibri" w:cs="Times New Roman"/>
      <w:b/>
      <w:bCs/>
      <w:i/>
      <w:iCs/>
      <w:sz w:val="26"/>
      <w:szCs w:val="26"/>
      <w:lang w:eastAsia="ru-RU"/>
    </w:rPr>
  </w:style>
  <w:style w:type="paragraph" w:styleId="a4">
    <w:name w:val="Normal (Web)"/>
    <w:basedOn w:val="a"/>
    <w:uiPriority w:val="99"/>
    <w:unhideWhenUsed/>
    <w:rsid w:val="0048119F"/>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2B00"/>
  </w:style>
  <w:style w:type="character" w:styleId="a5">
    <w:name w:val="Hyperlink"/>
    <w:basedOn w:val="a0"/>
    <w:uiPriority w:val="99"/>
    <w:semiHidden/>
    <w:unhideWhenUsed/>
    <w:rsid w:val="00383BC5"/>
    <w:rPr>
      <w:color w:val="378A9C"/>
      <w:sz w:val="21"/>
      <w:szCs w:val="21"/>
      <w:u w:val="single"/>
    </w:rPr>
  </w:style>
  <w:style w:type="paragraph" w:styleId="a6">
    <w:name w:val="Balloon Text"/>
    <w:basedOn w:val="a"/>
    <w:link w:val="a7"/>
    <w:uiPriority w:val="99"/>
    <w:semiHidden/>
    <w:unhideWhenUsed/>
    <w:rsid w:val="00C730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30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003128">
      <w:bodyDiv w:val="1"/>
      <w:marLeft w:val="0"/>
      <w:marRight w:val="0"/>
      <w:marTop w:val="0"/>
      <w:marBottom w:val="0"/>
      <w:divBdr>
        <w:top w:val="none" w:sz="0" w:space="0" w:color="auto"/>
        <w:left w:val="none" w:sz="0" w:space="0" w:color="auto"/>
        <w:bottom w:val="none" w:sz="0" w:space="0" w:color="auto"/>
        <w:right w:val="none" w:sz="0" w:space="0" w:color="auto"/>
      </w:divBdr>
      <w:divsChild>
        <w:div w:id="795295095">
          <w:marLeft w:val="0"/>
          <w:marRight w:val="0"/>
          <w:marTop w:val="0"/>
          <w:marBottom w:val="0"/>
          <w:divBdr>
            <w:top w:val="none" w:sz="0" w:space="0" w:color="auto"/>
            <w:left w:val="none" w:sz="0" w:space="0" w:color="auto"/>
            <w:bottom w:val="none" w:sz="0" w:space="0" w:color="auto"/>
            <w:right w:val="none" w:sz="0" w:space="0" w:color="auto"/>
          </w:divBdr>
        </w:div>
      </w:divsChild>
    </w:div>
    <w:div w:id="1647315505">
      <w:bodyDiv w:val="1"/>
      <w:marLeft w:val="0"/>
      <w:marRight w:val="0"/>
      <w:marTop w:val="0"/>
      <w:marBottom w:val="0"/>
      <w:divBdr>
        <w:top w:val="none" w:sz="0" w:space="0" w:color="auto"/>
        <w:left w:val="none" w:sz="0" w:space="0" w:color="auto"/>
        <w:bottom w:val="none" w:sz="0" w:space="0" w:color="auto"/>
        <w:right w:val="none" w:sz="0" w:space="0" w:color="auto"/>
      </w:divBdr>
      <w:divsChild>
        <w:div w:id="709190895">
          <w:marLeft w:val="45"/>
          <w:marRight w:val="0"/>
          <w:marTop w:val="0"/>
          <w:marBottom w:val="0"/>
          <w:divBdr>
            <w:top w:val="none" w:sz="0" w:space="0" w:color="auto"/>
            <w:left w:val="none" w:sz="0" w:space="0" w:color="auto"/>
            <w:bottom w:val="none" w:sz="0" w:space="0" w:color="auto"/>
            <w:right w:val="none" w:sz="0" w:space="0" w:color="auto"/>
          </w:divBdr>
          <w:divsChild>
            <w:div w:id="67654122">
              <w:marLeft w:val="0"/>
              <w:marRight w:val="0"/>
              <w:marTop w:val="0"/>
              <w:marBottom w:val="0"/>
              <w:divBdr>
                <w:top w:val="none" w:sz="0" w:space="0" w:color="auto"/>
                <w:left w:val="none" w:sz="0" w:space="0" w:color="auto"/>
                <w:bottom w:val="none" w:sz="0" w:space="0" w:color="auto"/>
                <w:right w:val="none" w:sz="0" w:space="0" w:color="auto"/>
              </w:divBdr>
              <w:divsChild>
                <w:div w:id="462191521">
                  <w:marLeft w:val="0"/>
                  <w:marRight w:val="0"/>
                  <w:marTop w:val="0"/>
                  <w:marBottom w:val="0"/>
                  <w:divBdr>
                    <w:top w:val="none" w:sz="0" w:space="0" w:color="auto"/>
                    <w:left w:val="none" w:sz="0" w:space="0" w:color="auto"/>
                    <w:bottom w:val="none" w:sz="0" w:space="0" w:color="auto"/>
                    <w:right w:val="none" w:sz="0" w:space="0" w:color="auto"/>
                  </w:divBdr>
                  <w:divsChild>
                    <w:div w:id="6333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50ds.ru/logoped/4965-master-klass-po-teme-monitoring--instrument-upravleniya-kachestvom-obrazovaniya-v-dou.html" TargetMode="External"/><Relationship Id="rId3" Type="http://schemas.microsoft.com/office/2007/relationships/stylesWithEffects" Target="stylesWithEffects.xml"/><Relationship Id="rId7" Type="http://schemas.openxmlformats.org/officeDocument/2006/relationships/hyperlink" Target="http://50ds.ru/logoped/8763-sovremennyy-podkhod-k-formirovaniyu-prostranstvennykh-predstavleniy-s-onr-s-tselyu-profilaktiki-opticheskoy-disgrafi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50ds.ru/metodist/2660-intellektualnaya-igra-vopros-na-zasypku.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50ds.ru/go/d.htm" TargetMode="External"/><Relationship Id="rId4" Type="http://schemas.openxmlformats.org/officeDocument/2006/relationships/settings" Target="settings.xml"/><Relationship Id="rId9" Type="http://schemas.openxmlformats.org/officeDocument/2006/relationships/hyperlink" Target="http://50ds.ru/go/d.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12</Pages>
  <Words>3548</Words>
  <Characters>20227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Pelmeshkadetka</dc:creator>
  <cp:keywords/>
  <dc:description/>
  <cp:lastModifiedBy>сирина</cp:lastModifiedBy>
  <cp:revision>14</cp:revision>
  <cp:lastPrinted>2014-12-06T16:59:00Z</cp:lastPrinted>
  <dcterms:created xsi:type="dcterms:W3CDTF">2014-11-29T17:59:00Z</dcterms:created>
  <dcterms:modified xsi:type="dcterms:W3CDTF">2014-12-06T17:01:00Z</dcterms:modified>
</cp:coreProperties>
</file>